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27.04.2021 N 404н</w:t>
              <w:br/>
              <w:t xml:space="preserve">(ред. от 15.06.2026)</w:t>
              <w:br/>
              <w:t xml:space="preserve">"Об утверждении Порядка проведения профилактического медицинского осмотра и диспансеризации определенных групп взрослого населения"</w:t>
              <w:br/>
              <w:t xml:space="preserve">(Зарегистрировано в Минюсте России 30.06.2021 N 64042)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30 июня 2021 г. N 64042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27 апреля 2021 г. N 404н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ПРОВЕДЕНИЯ ПРОФИЛАКТИЧЕСКОГО МЕДИЦИНСКОГО ОСМОТРА</w:t>
      </w:r>
    </w:p>
    <w:p>
      <w:pPr>
        <w:pStyle w:val="2"/>
        <w:jc w:val="center"/>
      </w:pPr>
      <w:r>
        <w:rPr>
          <w:sz w:val="24"/>
        </w:rPr>
        <w:t xml:space="preserve">И ДИСПАНСЕРИЗАЦИИ ОПРЕДЕЛЕННЫХ ГРУПП ВЗРОСЛОГО НАСЕЛЕНИЯ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01.02.2022 </w:t>
            </w:r>
            <w:hyperlink w:history="0" r:id="rId8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&quot; (Зарегистрировано в Минюсте России 09.02.2022 N 67206) {КонсультантПлюс}">
              <w:r>
                <w:rPr>
                  <w:sz w:val="24"/>
                  <w:color w:val="0000ff"/>
                </w:rPr>
                <w:t xml:space="preserve">N 44н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07.07.2023 </w:t>
            </w:r>
            <w:hyperlink w:history="0" r:id="rId9" w:tooltip="Приказ Минздрава России от 07.07.2023 N 352н &quot;О внесении изменения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0.08.2023 N 74718) {КонсультантПлюс}">
              <w:r>
                <w:rPr>
                  <w:sz w:val="24"/>
                  <w:color w:val="0000ff"/>
                </w:rPr>
                <w:t xml:space="preserve">N 352н</w:t>
              </w:r>
            </w:hyperlink>
            <w:r>
              <w:rPr>
                <w:sz w:val="24"/>
                <w:color w:val="392c69"/>
              </w:rPr>
              <w:t xml:space="preserve">, от 28.09.2023 </w:t>
            </w:r>
            <w:hyperlink w:history="0" r:id="rId10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7.10.2023 N 75616) {КонсультантПлюс}">
              <w:r>
                <w:rPr>
                  <w:sz w:val="24"/>
                  <w:color w:val="0000ff"/>
                </w:rPr>
                <w:t xml:space="preserve">N 515н</w:t>
              </w:r>
            </w:hyperlink>
            <w:r>
              <w:rPr>
                <w:sz w:val="24"/>
                <w:color w:val="392c69"/>
              </w:rPr>
              <w:t xml:space="preserve">, от 19.07.2024 </w:t>
            </w:r>
            <w:hyperlink w:history="0" r:id="rId11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      <w:r>
                <w:rPr>
                  <w:sz w:val="24"/>
                  <w:color w:val="0000ff"/>
                </w:rPr>
                <w:t xml:space="preserve">N 378н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15.06.2026 </w:t>
            </w:r>
            <w:hyperlink w:history="0" r:id="rId12" w:tooltip="Приказ Минздрава России от 15.06.2026 N 620н &quot;О внесении изменения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4.07.2026 N 87469) {КонсультантПлюс}">
              <w:r>
                <w:rPr>
                  <w:sz w:val="24"/>
                  <w:color w:val="0000ff"/>
                </w:rPr>
                <w:t xml:space="preserve">N 620н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3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частью 7 статьи 46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7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проведения профилактического медицинского осмотра и диспансеризации определенных групп взрослого населения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4" w:tooltip="Приказ Минздрава России от 13.03.2019 N 124н (ред. от 02.12.2020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24.04.2019 N 54495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54495);</w:t>
      </w:r>
    </w:p>
    <w:p>
      <w:pPr>
        <w:pStyle w:val="0"/>
        <w:spacing w:before="240" w:lineRule="auto"/>
        <w:ind w:firstLine="540"/>
        <w:jc w:val="both"/>
      </w:pPr>
      <w:hyperlink w:history="0" r:id="rId15" w:tooltip="Приказ Минздрава России от 02.09.2019 N 716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&quot; (Зарегистрировано в Минюсте России 16.10.2019 N 56254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2 сентября 2019 г. N 716н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2019 г. N 56254);</w:t>
      </w:r>
    </w:p>
    <w:p>
      <w:pPr>
        <w:pStyle w:val="0"/>
        <w:spacing w:before="240" w:lineRule="auto"/>
        <w:ind w:firstLine="540"/>
        <w:jc w:val="both"/>
      </w:pPr>
      <w:hyperlink w:history="0" r:id="rId16" w:tooltip="Приказ Минздрава России от 02.12.2020 N 12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&quot; (Зарегистрировано в Минюсте России 22.12.2020 N 61693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2 декабря 2020 г. N 1278н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июля 2021 г. и действует до 1 июля 2027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27.04.2021 N 404н</w:t>
      </w:r>
    </w:p>
    <w:p>
      <w:pPr>
        <w:pStyle w:val="0"/>
        <w:jc w:val="both"/>
      </w:pPr>
      <w:r>
        <w:rPr>
          <w:sz w:val="24"/>
        </w:rPr>
      </w:r>
    </w:p>
    <w:bookmarkStart w:id="37" w:name="P37"/>
    <w:bookmarkEnd w:id="37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ПРОВЕДЕНИЯ ПРОФИЛАКТИЧЕСКОГО МЕДИЦИНСКОГО ОСМОТРА</w:t>
      </w:r>
    </w:p>
    <w:p>
      <w:pPr>
        <w:pStyle w:val="2"/>
        <w:jc w:val="center"/>
      </w:pPr>
      <w:r>
        <w:rPr>
          <w:sz w:val="24"/>
        </w:rPr>
        <w:t xml:space="preserve">И ДИСПАНСЕРИЗАЦИИ ОПРЕДЕЛЕННЫХ ГРУПП ВЗРОСЛОГО НАСЕЛЕНИЯ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01.02.2022 </w:t>
            </w:r>
            <w:hyperlink w:history="0" r:id="rId17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&quot; (Зарегистрировано в Минюсте России 09.02.2022 N 67206) {КонсультантПлюс}">
              <w:r>
                <w:rPr>
                  <w:sz w:val="24"/>
                  <w:color w:val="0000ff"/>
                </w:rPr>
                <w:t xml:space="preserve">N 44н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07.07.2023 </w:t>
            </w:r>
            <w:hyperlink w:history="0" r:id="rId18" w:tooltip="Приказ Минздрава России от 07.07.2023 N 352н &quot;О внесении изменения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0.08.2023 N 74718) {КонсультантПлюс}">
              <w:r>
                <w:rPr>
                  <w:sz w:val="24"/>
                  <w:color w:val="0000ff"/>
                </w:rPr>
                <w:t xml:space="preserve">N 352н</w:t>
              </w:r>
            </w:hyperlink>
            <w:r>
              <w:rPr>
                <w:sz w:val="24"/>
                <w:color w:val="392c69"/>
              </w:rPr>
              <w:t xml:space="preserve">, от 28.09.2023 </w:t>
            </w:r>
            <w:hyperlink w:history="0" r:id="rId19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7.10.2023 N 75616) {КонсультантПлюс}">
              <w:r>
                <w:rPr>
                  <w:sz w:val="24"/>
                  <w:color w:val="0000ff"/>
                </w:rPr>
                <w:t xml:space="preserve">N 515н</w:t>
              </w:r>
            </w:hyperlink>
            <w:r>
              <w:rPr>
                <w:sz w:val="24"/>
                <w:color w:val="392c69"/>
              </w:rPr>
              <w:t xml:space="preserve">, от 19.07.2024 </w:t>
            </w:r>
            <w:hyperlink w:history="0" r:id="rId20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      <w:r>
                <w:rPr>
                  <w:sz w:val="24"/>
                  <w:color w:val="0000ff"/>
                </w:rPr>
                <w:t xml:space="preserve">N 378н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15.06.2026 </w:t>
            </w:r>
            <w:hyperlink w:history="0" r:id="rId21" w:tooltip="Приказ Минздрава России от 15.06.2026 N 620н &quot;О внесении изменения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4.07.2026 N 87469) {КонсультантПлюс}">
              <w:r>
                <w:rPr>
                  <w:sz w:val="24"/>
                  <w:color w:val="0000ff"/>
                </w:rPr>
                <w:t xml:space="preserve">N 620н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работающие граждане;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неработающие граждане;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обучающиеся в образовательных организациях по очной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22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Часть 4 статьи 46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(далее - Федеральный закон N 323-ФЗ).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Медицинские мероприятия, проводимые в рамках настоящего порядка, направлены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гиперхолестеринемию,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хронических инфекционных заболеваний, оценку репродуктивного здоровья и репродуктивных установок, а также риска потребления наркотических средств и психотропных веществ без назначения врача;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19.07.2024 N 378н)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Профилактический медицинский осмотр проводится ежегодно: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качестве самостоятельного мероприятия;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рамках диспансеризации;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рамках диспансерного наблюдения (при проведении первого в текущем году диспансерного приема (осмотра, консультации).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Диспансеризация проводится:</w:t>
      </w:r>
    </w:p>
    <w:bookmarkStart w:id="66" w:name="P66"/>
    <w:bookmarkEnd w:id="6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1 раз в три года в возрасте от 18 до 39 лет включительно;</w:t>
      </w:r>
    </w:p>
    <w:bookmarkStart w:id="67" w:name="P67"/>
    <w:bookmarkEnd w:id="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ежегодно в возрасте 40 лет и старше, а также в отношении отдельных категорий граждан, включая: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В соответствии со </w:t>
      </w:r>
      <w:hyperlink w:history="0" r:id="rId24" w:tooltip="Федеральный закон от 12.01.1995 N 5-ФЗ (ред. от 04.08.2026) &quot;О ветеранах&quot; {КонсультантПлюс}">
        <w:r>
          <w:rPr>
            <w:sz w:val="24"/>
            <w:color w:val="0000ff"/>
          </w:rPr>
          <w:t xml:space="preserve">статьей 4</w:t>
        </w:r>
      </w:hyperlink>
      <w:r>
        <w:rPr>
          <w:sz w:val="24"/>
        </w:rPr>
        <w:t xml:space="preserve">, </w:t>
      </w:r>
      <w:hyperlink w:history="0" r:id="rId25" w:tooltip="Федеральный закон от 12.01.1995 N 5-ФЗ (ред. от 04.08.2026) &quot;О ветеранах&quot; {КонсультантПлюс}">
        <w:r>
          <w:rPr>
            <w:sz w:val="24"/>
            <w:color w:val="0000ff"/>
          </w:rPr>
          <w:t xml:space="preserve">подпунктом 11 пункта 1 статьи 14</w:t>
        </w:r>
      </w:hyperlink>
      <w:r>
        <w:rPr>
          <w:sz w:val="24"/>
        </w:rPr>
        <w:t xml:space="preserve"> и </w:t>
      </w:r>
      <w:hyperlink w:history="0" r:id="rId26" w:tooltip="Федеральный закон от 12.01.1995 N 5-ФЗ (ред. от 04.08.2026) &quot;О ветеранах&quot; {КонсультантПлюс}">
        <w:r>
          <w:rPr>
            <w:sz w:val="24"/>
            <w:color w:val="0000ff"/>
          </w:rPr>
          <w:t xml:space="preserve">пунктом 2 статьи 15</w:t>
        </w:r>
      </w:hyperlink>
      <w:r>
        <w:rPr>
          <w:sz w:val="24"/>
        </w:rPr>
        <w:t xml:space="preserve">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Приказ Минздрава России от 07.07.2023 N 352н &quot;О внесении изменения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0.08.2023 N 74718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07.07.2023 N 352н)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В соответствии с </w:t>
      </w:r>
      <w:hyperlink w:history="0" r:id="rId28" w:tooltip="Федеральный закон от 12.01.1995 N 5-ФЗ (ред. от 04.08.2026) &quot;О ветеранах&quot; {КонсультантПлюс}">
        <w:r>
          <w:rPr>
            <w:sz w:val="24"/>
            <w:color w:val="0000ff"/>
          </w:rPr>
          <w:t xml:space="preserve">подпунктом 1 пункта 2 статьи 18</w:t>
        </w:r>
      </w:hyperlink>
      <w:r>
        <w:rPr>
          <w:sz w:val="24"/>
        </w:rPr>
        <w:t xml:space="preserve"> Федерального закона N 5-ФЗ (Собрание законодательства Российской Федерации, 1995, N 3, ст. 168; 2016, N 22, ст. 3097).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В соответствии с </w:t>
      </w:r>
      <w:hyperlink w:history="0" r:id="rId2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частью 8 статьи 154</w:t>
        </w:r>
      </w:hyperlink>
      <w:r>
        <w:rPr>
          <w:sz w:val="24"/>
        </w:rP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В соответствии со </w:t>
      </w:r>
      <w:hyperlink w:history="0" r:id="rId30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статьей 185.1</w:t>
        </w:r>
      </w:hyperlink>
      <w:r>
        <w:rPr>
          <w:sz w:val="24"/>
        </w:rPr>
        <w:t xml:space="preserve"> Трудового кодекса Российской Федерации (Собрание законодательства Российской Федерации, 2002, N 1, ст. 3; 2020, N 31, ст. 5020).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Годом прохождения диспансеризации считается календарный год, в котором гражданин достигает соответствующего возраста.</w:t>
      </w:r>
    </w:p>
    <w:bookmarkStart w:id="86" w:name="P86"/>
    <w:bookmarkEnd w:id="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5(1). В отношении ветеранов боевых действий, указанных в </w:t>
      </w:r>
      <w:hyperlink w:history="0" r:id="rId31" w:tooltip="Указ Президента РФ от 03.04.2023 N 232 (ред. от 12.06.2026) &quot;О создании Государственного фонда поддержки участников специальной военной операции &quot;Защитники Отечества&quot; {КонсультантПлюс}">
        <w:r>
          <w:rPr>
            <w:sz w:val="24"/>
            <w:color w:val="0000ff"/>
          </w:rPr>
          <w:t xml:space="preserve">абзацах втором</w:t>
        </w:r>
      </w:hyperlink>
      <w:r>
        <w:rPr>
          <w:sz w:val="24"/>
        </w:rPr>
        <w:t xml:space="preserve"> и </w:t>
      </w:r>
      <w:hyperlink w:history="0" r:id="rId32" w:tooltip="Указ Президента РФ от 03.04.2023 N 232 (ред. от 12.06.2026) &quot;О создании Государственного фонда поддержки участников специальной военной операции &quot;Защитники Отечества&quot; {КонсультантПлюс}">
        <w:r>
          <w:rPr>
            <w:sz w:val="24"/>
            <w:color w:val="0000ff"/>
          </w:rPr>
          <w:t xml:space="preserve">третьем подпункта "в" пункта 2</w:t>
        </w:r>
      </w:hyperlink>
      <w:r>
        <w:rPr>
          <w:sz w:val="24"/>
        </w:rP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Отечества", диспансеризация проводится после получения медицинской организацией информации об их прибытии в субъект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случае, если граждане, указанные в </w:t>
      </w:r>
      <w:hyperlink w:history="0" w:anchor="P86" w:tooltip="5(1). В отношении ветеранов боевых действий, указанных в абзацах втором и третьем подпункта &quot;в&quot; пункта 2 Указа Президента Российской Федерации от 3 апреля 2023 г. N 232 &quot;О создании Государственного фонда поддержки участников специальной военной операции &quot;Защитники Отечества&quot;, диспансеризация проводится после получения медицинской организацией информации об их прибытии в субъект Российской Федерации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не подлежат диспансеризации в текущем календарном году в соответствии с </w:t>
      </w:r>
      <w:hyperlink w:history="0" w:anchor="P66" w:tooltip="1) 1 раз в три года в возрасте от 18 до 39 лет включительно;">
        <w:r>
          <w:rPr>
            <w:sz w:val="24"/>
            <w:color w:val="0000ff"/>
          </w:rPr>
          <w:t xml:space="preserve">подпунктами 1</w:t>
        </w:r>
      </w:hyperlink>
      <w:r>
        <w:rPr>
          <w:sz w:val="24"/>
        </w:rPr>
        <w:t xml:space="preserve"> и </w:t>
      </w:r>
      <w:hyperlink w:history="0" w:anchor="P67" w:tooltip="2) ежегодно в возрасте 40 лет и старше, а также в отношении отдельных категорий граждан, включая:">
        <w:r>
          <w:rPr>
            <w:sz w:val="24"/>
            <w:color w:val="0000ff"/>
          </w:rPr>
          <w:t xml:space="preserve">2 пункта 5</w:t>
        </w:r>
      </w:hyperlink>
      <w:r>
        <w:rPr>
          <w:sz w:val="24"/>
        </w:rPr>
        <w:t xml:space="preserve"> настоящего порядка, перечень приемов (осмотров, консультаций) медицинскими работниками, исследований и иных медицинских вмешательств, проводимых в рамках диспансеризации, определяется предшествующим годом прохождения диспансеризации.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диспансеризации гражданам, указанным в </w:t>
      </w:r>
      <w:hyperlink w:history="0" w:anchor="P86" w:tooltip="5(1). В отношении ветеранов боевых действий, указанных в абзацах втором и третьем подпункта &quot;в&quot; пункта 2 Указа Президента Российской Федерации от 3 апреля 2023 г. N 232 &quot;О создании Государственного фонда поддержки участников специальной военной операции &quot;Защитники Отечества&quot;, диспансеризация проводится после получения медицинской организацией информации об их прибытии в субъект Российской Федерации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рекомендуется обеспечить консультирование медицинским психологом в день проведения первого этапа диспансеризации, а при невозможности консультирования медицинским психологом в указанный день - в период, установленный </w:t>
      </w:r>
      <w:hyperlink w:history="0" r:id="rId33" w:tooltip="Постановление Правительства РФ от 29.12.2025 N 2188 (ред. от 02.04.2026)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sz w:val="24"/>
            <w:color w:val="0000ff"/>
          </w:rPr>
          <w:t xml:space="preserve">абзацами седьмым</w:t>
        </w:r>
      </w:hyperlink>
      <w:r>
        <w:rPr>
          <w:sz w:val="24"/>
        </w:rPr>
        <w:t xml:space="preserve"> и </w:t>
      </w:r>
      <w:hyperlink w:history="0" r:id="rId34" w:tooltip="Постановление Правительства РФ от 29.12.2025 N 2188 (ред. от 02.04.2026)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sz w:val="24"/>
            <w:color w:val="0000ff"/>
          </w:rPr>
          <w:t xml:space="preserve">восьмым</w:t>
        </w:r>
      </w:hyperlink>
      <w:r>
        <w:rPr>
          <w:sz w:val="24"/>
        </w:rPr>
        <w:t xml:space="preserve"> подраздела "Порядок оказания медицинской помощи отдельным категориям ветеранов боевых действий" раздела II Программы государственных гарантий бесплатного оказания гражданам медицинской помощи на 2026 год и на плановый период 2027 и 2028 годов, утвержденной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годов".</w:t>
      </w:r>
    </w:p>
    <w:p>
      <w:pPr>
        <w:pStyle w:val="0"/>
        <w:jc w:val="both"/>
      </w:pPr>
      <w:r>
        <w:rPr>
          <w:sz w:val="24"/>
        </w:rPr>
        <w:t xml:space="preserve">(п. 5(1) введен </w:t>
      </w:r>
      <w:hyperlink w:history="0" r:id="rId35" w:tooltip="Приказ Минздрава России от 15.06.2026 N 620н &quot;О внесении изменения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4.07.2026 N 8746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15.06.2026 N 620н)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</w:t>
      </w:r>
      <w:hyperlink w:history="0" w:anchor="P196" w:tooltip="16. Профилактический медицинский осмотр включает в себя:">
        <w:r>
          <w:rPr>
            <w:sz w:val="24"/>
            <w:color w:val="0000ff"/>
          </w:rPr>
          <w:t xml:space="preserve">пунктами 16</w:t>
        </w:r>
      </w:hyperlink>
      <w:r>
        <w:rPr>
          <w:sz w:val="24"/>
        </w:rPr>
        <w:t xml:space="preserve"> - </w:t>
      </w:r>
      <w:hyperlink w:history="0" w:anchor="P234" w:tooltip="18. Второй этап диспансеризации проводится с целью дополнительного обследования и уточнения диагноза заболевания (состояния) и включает в себя:">
        <w:r>
          <w:rPr>
            <w:sz w:val="24"/>
            <w:color w:val="0000ff"/>
          </w:rPr>
          <w:t xml:space="preserve">18</w:t>
        </w:r>
      </w:hyperlink>
      <w:r>
        <w:rPr>
          <w:sz w:val="24"/>
        </w:rPr>
        <w:t xml:space="preserve"> настоящего порядка и </w:t>
      </w:r>
      <w:hyperlink w:history="0" w:anchor="P301" w:tooltip="Приложение N 1">
        <w:r>
          <w:rPr>
            <w:sz w:val="24"/>
            <w:color w:val="0000ff"/>
          </w:rPr>
          <w:t xml:space="preserve">приложениями N 1</w:t>
        </w:r>
      </w:hyperlink>
      <w:r>
        <w:rPr>
          <w:sz w:val="24"/>
        </w:rPr>
        <w:t xml:space="preserve"> и </w:t>
      </w:r>
      <w:hyperlink w:history="0" w:anchor="P3505" w:tooltip="ПЕРЕЧЕНЬ">
        <w:r>
          <w:rPr>
            <w:sz w:val="24"/>
            <w:color w:val="0000ff"/>
          </w:rPr>
          <w:t xml:space="preserve">N 2</w:t>
        </w:r>
      </w:hyperlink>
      <w:r>
        <w:rPr>
          <w:sz w:val="24"/>
        </w:rPr>
        <w:t xml:space="preserve">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Профилактический медицинский осмотр и диспансеризация проводятся в рамках </w:t>
      </w:r>
      <w:hyperlink w:history="0" r:id="rId3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дополнение к профилактическим медицинским осмотрам и диспансеризации отдельные категории граждан проходят исследования и иные медицинские вмешательства в соответствии с перечнями исследований и иных медицинских вмешательств, установленными программой государственных гарантий бесплатного оказания гражданам медицинской помощи на соответствующий год и плановый период.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7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19.07.2024 N 378н)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38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19.07.2024 N 378н.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w:history="0" r:id="rId3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частью 5 статьи 91</w:t>
        </w:r>
      </w:hyperlink>
      <w:r>
        <w:rPr>
          <w:sz w:val="24"/>
        </w:rPr>
        <w:t xml:space="preserve"> Федерального закона N 323-ФЗ.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Профилактический медицинский осмотр и первый этап диспансеризации рекомендуется проводить в течение одного рабочего дня.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</w:t>
      </w:r>
      <w:hyperlink w:history="0" r:id="rId40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"медицинским осмотрам профилактическим"</w:t>
        </w:r>
      </w:hyperlink>
      <w:r>
        <w:rPr>
          <w:sz w:val="24"/>
        </w:rPr>
        <w:t xml:space="preserve">, </w:t>
      </w:r>
      <w:hyperlink w:history="0" r:id="rId41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"терапии"</w:t>
        </w:r>
      </w:hyperlink>
      <w:r>
        <w:rPr>
          <w:sz w:val="24"/>
        </w:rPr>
        <w:t xml:space="preserve"> или </w:t>
      </w:r>
      <w:hyperlink w:history="0" r:id="rId42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"общей врачебной практике (семейной медицине)"</w:t>
        </w:r>
      </w:hyperlink>
      <w:r>
        <w:rPr>
          <w:sz w:val="24"/>
        </w:rPr>
        <w:t xml:space="preserve">, </w:t>
      </w:r>
      <w:hyperlink w:history="0" r:id="rId43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"акушерству и гинекологии"</w:t>
        </w:r>
      </w:hyperlink>
      <w:r>
        <w:rPr>
          <w:sz w:val="24"/>
        </w:rPr>
        <w:t xml:space="preserve"> (для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 &lt;6&gt; или "</w:t>
      </w:r>
      <w:hyperlink w:history="0" r:id="rId44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акушерству и гинекологии</w:t>
        </w:r>
      </w:hyperlink>
      <w:r>
        <w:rPr>
          <w:sz w:val="24"/>
        </w:rPr>
        <w:t xml:space="preserve"> (за исключением использования вспомогательных репродуктивных технологий)", "</w:t>
      </w:r>
      <w:hyperlink w:history="0" r:id="rId45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акушерству и гинекологии</w:t>
        </w:r>
      </w:hyperlink>
      <w:r>
        <w:rPr>
          <w:sz w:val="24"/>
        </w:rPr>
        <w:t xml:space="preserve"> (за исключением использования вспомогательных репродуктивных технологий и искусственного прерывания беременности)", </w:t>
      </w:r>
      <w:hyperlink w:history="0" r:id="rId46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"акушерскому делу"</w:t>
        </w:r>
      </w:hyperlink>
      <w:r>
        <w:rPr>
          <w:sz w:val="24"/>
        </w:rPr>
        <w:t xml:space="preserve"> или </w:t>
      </w:r>
      <w:hyperlink w:history="0" r:id="rId47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"лечебному делу"</w:t>
        </w:r>
      </w:hyperlink>
      <w:r>
        <w:rPr>
          <w:sz w:val="24"/>
        </w:rPr>
        <w:t xml:space="preserve">, </w:t>
      </w:r>
      <w:hyperlink w:history="0" r:id="rId48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"офтальмологии"</w:t>
        </w:r>
      </w:hyperlink>
      <w:r>
        <w:rPr>
          <w:sz w:val="24"/>
        </w:rPr>
        <w:t xml:space="preserve">, </w:t>
      </w:r>
      <w:hyperlink w:history="0" r:id="rId49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"неврологии"</w:t>
        </w:r>
      </w:hyperlink>
      <w:r>
        <w:rPr>
          <w:sz w:val="24"/>
        </w:rPr>
        <w:t xml:space="preserve">, "</w:t>
      </w:r>
      <w:hyperlink w:history="0" r:id="rId50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оториноларингологии</w:t>
        </w:r>
      </w:hyperlink>
      <w:r>
        <w:rPr>
          <w:sz w:val="24"/>
        </w:rPr>
        <w:t xml:space="preserve"> (за исключением кохлеарной имплантации)", </w:t>
      </w:r>
      <w:hyperlink w:history="0" r:id="rId51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"хирургии"</w:t>
        </w:r>
      </w:hyperlink>
      <w:r>
        <w:rPr>
          <w:sz w:val="24"/>
        </w:rPr>
        <w:t xml:space="preserve"> или </w:t>
      </w:r>
      <w:hyperlink w:history="0" r:id="rId52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"колопроктологии"</w:t>
        </w:r>
      </w:hyperlink>
      <w:r>
        <w:rPr>
          <w:sz w:val="24"/>
        </w:rPr>
        <w:t xml:space="preserve">, </w:t>
      </w:r>
      <w:hyperlink w:history="0" r:id="rId53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"рентгенологии"</w:t>
        </w:r>
      </w:hyperlink>
      <w:r>
        <w:rPr>
          <w:sz w:val="24"/>
        </w:rPr>
        <w:t xml:space="preserve">, </w:t>
      </w:r>
      <w:hyperlink w:history="0" r:id="rId54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"клинической лабораторной диагностике"</w:t>
        </w:r>
      </w:hyperlink>
      <w:r>
        <w:rPr>
          <w:sz w:val="24"/>
        </w:rPr>
        <w:t xml:space="preserve"> или </w:t>
      </w:r>
      <w:hyperlink w:history="0" r:id="rId55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"лабораторной диагностике"</w:t>
        </w:r>
      </w:hyperlink>
      <w:r>
        <w:rPr>
          <w:sz w:val="24"/>
        </w:rPr>
        <w:t xml:space="preserve">, </w:t>
      </w:r>
      <w:hyperlink w:history="0" r:id="rId56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"функциональной диагностике"</w:t>
        </w:r>
      </w:hyperlink>
      <w:r>
        <w:rPr>
          <w:sz w:val="24"/>
        </w:rPr>
        <w:t xml:space="preserve">, </w:t>
      </w:r>
      <w:hyperlink w:history="0" r:id="rId57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"ультразвуковой диагностике"</w:t>
        </w:r>
      </w:hyperlink>
      <w:r>
        <w:rPr>
          <w:sz w:val="24"/>
        </w:rPr>
        <w:t xml:space="preserve">, </w:t>
      </w:r>
      <w:hyperlink w:history="0" r:id="rId58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"урологии"</w:t>
        </w:r>
      </w:hyperlink>
      <w:r>
        <w:rPr>
          <w:sz w:val="24"/>
        </w:rPr>
        <w:t xml:space="preserve">, </w:t>
      </w:r>
      <w:hyperlink w:history="0" r:id="rId59" w:tooltip="Постановление Правительства РФ от 16.04.2012 N 291 (ред. от 28.11.2020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&quot; (вместе с &quot;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 ------------ Утратил силу или отменен {КонсультантПлюс}">
        <w:r>
          <w:rPr>
            <w:sz w:val="24"/>
            <w:color w:val="0000ff"/>
          </w:rPr>
          <w:t xml:space="preserve">"эндоскопии"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Собрание законодательства Российской Федерации, 2012, N 17, ст. 1965; 2020, N 49. ст. 7934.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не предусмотренной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0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7.10.2023 N 75616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28.09.2023 N 515н)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</w:t>
      </w:r>
      <w:hyperlink w:history="0" r:id="rId61" w:tooltip="Федеральный закон от 06.10.1999 N 184-ФЗ (ред. от 21.12.2021, с изм. от 14.07.2022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. в силу с 01.06.2022) ------------ Утратил силу или отменен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Собрание законодательства Российской Федерации, 1999, N 42, ст. 5005; 2021, N 22, ст. 3690.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w:history="0" r:id="rId62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Зарегистрирован Министерством юстиции Российской Федерации 4 декабря 2020 г., регистрационный N 61261.</w:t>
      </w:r>
    </w:p>
    <w:p>
      <w:pPr>
        <w:pStyle w:val="0"/>
        <w:jc w:val="both"/>
      </w:pPr>
      <w:r>
        <w:rPr>
          <w:sz w:val="24"/>
        </w:rPr>
      </w:r>
    </w:p>
    <w:bookmarkStart w:id="114" w:name="P114"/>
    <w:bookmarkEnd w:id="114"/>
    <w:p>
      <w:pPr>
        <w:pStyle w:val="0"/>
        <w:ind w:firstLine="540"/>
        <w:jc w:val="both"/>
      </w:pPr>
      <w:r>
        <w:rPr>
          <w:sz w:val="24"/>
        </w:rPr>
        <w:t xml:space="preserve">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Иной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</w:t>
      </w:r>
      <w:hyperlink w:history="0" w:anchor="P114" w:tooltip="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...">
        <w:r>
          <w:rPr>
            <w:sz w:val="24"/>
            <w:color w:val="0000ff"/>
          </w:rPr>
          <w:t xml:space="preserve">абзацем первым</w:t>
        </w:r>
      </w:hyperlink>
      <w:r>
        <w:rPr>
          <w:sz w:val="24"/>
        </w:rPr>
        <w:t xml:space="preserve"> настоящего пункта, направляется в территориальный фонд обязательного медицинского страхования, который осуществляет его сверку, в том числе на предмет исключения повторного в текущем году проведения профилактического медицинского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Иной медицинской организацией 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w:history="0" r:id="rId63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частью 5 статьи 91</w:t>
        </w:r>
      </w:hyperlink>
      <w:r>
        <w:rPr>
          <w:sz w:val="24"/>
        </w:rPr>
        <w:t xml:space="preserve"> Федерального закона N 323-ФЗ.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Иная медицинская организация обеспечивает 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</w:t>
      </w:r>
      <w:hyperlink w:history="0" r:id="rId64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ия о проведении профилактического медицинского осмотра и диспансеризации определенных групп взрослого населения&quot;, порядка ее заполнения и сроков представления&quot; (Зарегистрировано в Минюсте России 11.01.2021 N 62033) {КонсультантПлюс}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62033).</w:t>
      </w:r>
    </w:p>
    <w:p>
      <w:pPr>
        <w:pStyle w:val="0"/>
        <w:jc w:val="both"/>
      </w:pPr>
      <w:r>
        <w:rPr>
          <w:sz w:val="24"/>
        </w:rPr>
        <w:t xml:space="preserve">(п. 10.1 введен </w:t>
      </w:r>
      <w:hyperlink w:history="0" r:id="rId65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7.10.2023 N 75616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28.09.2023 N 515н)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10(2). Ветераны боевых действий имеют право на прохождение профилактических медицинских осмотров и диспансеризации во внеочередном порядке &lt;8.1&gt; в медицинских организациях, в которых ветераны боевых действий получают первичную медико-санитарную помощь, в порядке, установленном законами и иными нормативными правовыми актами субъекта Российской Федерации &lt;8.2&gt;, в том числе по месту нахождения мобильных медицинских бригад, организованных в структуре этих медицинских организаций. Органы исполнительной власти субъектов Российской Федерации в сфере охраны здоровья вправе устанавливать перечень иных медицинских организаций, уполномоченных на проведение профилактических медицинских осмотров и диспансеризации ветеранов боевых действий на территории соответствующего субъекта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&lt;8.1&gt; </w:t>
      </w:r>
      <w:r>
        <w:rPr>
          <w:sz w:val="24"/>
        </w:rPr>
        <w:t xml:space="preserve">Раздел IV</w:t>
      </w:r>
      <w:r>
        <w:rPr>
          <w:sz w:val="24"/>
        </w:rPr>
        <w:t xml:space="preserve"> "Базовая программа обязательного медицинского страхования" Программы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 декабря 2023 г. N 2353.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&lt;8.2&gt; </w:t>
      </w:r>
      <w:hyperlink w:history="0" r:id="rId66" w:tooltip="Федеральный закон от 12.01.1995 N 5-ФЗ (ред. от 04.08.2026) &quot;О ветеранах&quot; {КонсультантПлюс}">
        <w:r>
          <w:rPr>
            <w:sz w:val="24"/>
            <w:color w:val="0000ff"/>
          </w:rPr>
          <w:t xml:space="preserve">Подпункт 8 пункта 1</w:t>
        </w:r>
      </w:hyperlink>
      <w:r>
        <w:rPr>
          <w:sz w:val="24"/>
        </w:rPr>
        <w:t xml:space="preserve"> и </w:t>
      </w:r>
      <w:hyperlink w:history="0" r:id="rId67" w:tooltip="Федеральный закон от 12.01.1995 N 5-ФЗ (ред. от 04.08.2026) &quot;О ветеранах&quot; {КонсультантПлюс}">
        <w:r>
          <w:rPr>
            <w:sz w:val="24"/>
            <w:color w:val="0000ff"/>
          </w:rPr>
          <w:t xml:space="preserve">подпункт 1 пункта 2 статьи 16</w:t>
        </w:r>
      </w:hyperlink>
      <w:r>
        <w:rPr>
          <w:sz w:val="24"/>
        </w:rPr>
        <w:t xml:space="preserve"> Федерального закона N 5-ФЗ.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Филиал Государственного фонда поддержки участников специальной военной операции "Защитники Отечества" формирует и направляет в органы исполнительной власти субъектов Российской Федерации в сфере охраны здоровья перечень ветеранов боевых действий, проживающих на территории соответствующего субъекта Российской Федерации, для прохождения профилактических медицинских осмотров и (или) диспансеризации, предусматривающий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ветерана боевых действий.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исполнительной власти субъектов Российской Федерации в сфере охраны здоровья совместно с медицинскими организациями, проводящими профилактические медицинские осмотры и диспансеризацию ветеранов боевых действий, по согласованию с филиалом Государственного фонда поддержки участников специальной военной операции "Защитники Отечества" формируют график прохождения профилактических медицинских осмотров и (или) диспансеризации,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ветерана боевых действий.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Иная медицинская организация, проводящая профилактические медицинские осмотры и (или) диспансеризацию ветеранов боевых действий, обеспечивает обмен информацией с медицинскими организациями, в которых ветераны боевых действий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учетной </w:t>
      </w:r>
      <w:hyperlink w:history="0" r:id="rId68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ия о проведении профилактического медицинского осмотра и диспансеризации определенных групп взрослого населения&quot;, порядка ее заполнения и сроков представления&quot; (Зарегистрировано в Минюсте России 11.01.2021 N 62033) {КонсультантПлюс}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медицинской документации N 131/у,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62033), действует до 1 февраля 2027 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отсутствии в населенном пункте, в котором проживает ветеран боевых действий, медицинской организации, проводящей профилактические медицинские осмотры и (или) диспансеризацию, может осуществляться перевозка ветерана боевых действий в такую медицинскую организацию в рамках дополнительных мер социальной поддержки и социальной помощи, предусмотренных в субъекте Российской Федерации в соответствии с </w:t>
      </w:r>
      <w:hyperlink w:history="0" r:id="rId69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5.06.2026) {КонсультантПлюс}">
        <w:r>
          <w:rPr>
            <w:sz w:val="24"/>
            <w:color w:val="0000ff"/>
          </w:rPr>
          <w:t xml:space="preserve">частью 3 статьи 48</w:t>
        </w:r>
      </w:hyperlink>
      <w:r>
        <w:rPr>
          <w:sz w:val="24"/>
        </w:rPr>
        <w:t xml:space="preserve"> Федерального закона от 21 декабря 2021 г. N 414-ФЗ "Об общих принципах организации публичной власти в субъектах Российской Федерации", в том числе с участием службы социальных координаторов филиалов Государственного фонда поддержки участников специальной военной операции "Защитники Отечества".</w:t>
      </w:r>
    </w:p>
    <w:p>
      <w:pPr>
        <w:pStyle w:val="0"/>
        <w:jc w:val="both"/>
      </w:pPr>
      <w:r>
        <w:rPr>
          <w:sz w:val="24"/>
        </w:rPr>
        <w:t xml:space="preserve">(п. 10.2 введен </w:t>
      </w:r>
      <w:hyperlink w:history="0" r:id="rId70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19.07.2024 N 378н)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w:history="0" r:id="rId7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статьей 20</w:t>
        </w:r>
      </w:hyperlink>
      <w:r>
        <w:rPr>
          <w:sz w:val="24"/>
        </w:rPr>
        <w:t xml:space="preserve"> Федерального закона N 323-ФЗ.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w:history="0" r:id="rId72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------------ Утратил силу или отменен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(далее - Правила обязательного медицинского страхования) &lt;9&gt;.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диспансеризации, в </w:t>
      </w:r>
      <w:hyperlink w:history="0" r:id="rId73" w:tooltip="Приказ Минздравсоцразвития России от 23.03.2012 N 252н (ред. от 31.10.2017) &quot;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 ------------ Утратил силу или отменен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&lt;10&gt;.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осмотра и диспансеризации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bookmarkStart w:id="144" w:name="P144"/>
    <w:bookmarkEnd w:id="14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расчета на основании антропометрии (измерение роста, массы тела, окружности талии) индекса массы тела;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измерения артериального давления на периферических артериях;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определения уровня общего холестерина в крови;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определения уровня глюкозы в крови натощак;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электрокардиографии в покое;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измерения внутриглазного давления;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</w:t>
      </w:r>
      <w:hyperlink w:history="0" w:anchor="P3505" w:tooltip="ПЕРЕЧЕНЬ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history="0" w:anchor="P3546" w:tooltip="ДИАГНОСТИЧЕСКИЕ КРИТЕРИИ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определения относительного сердечно-сосудистого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проведения краткого индивидуального профилактического консультирования в рамках первого этапа диспансеризации;</w:t>
      </w:r>
    </w:p>
    <w:bookmarkStart w:id="157" w:name="P157"/>
    <w:bookmarkEnd w:id="15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</w:t>
      </w:r>
      <w:hyperlink w:history="0" w:anchor="P144" w:tooltip="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">
        <w:r>
          <w:rPr>
            <w:sz w:val="24"/>
            <w:color w:val="0000ff"/>
          </w:rPr>
          <w:t xml:space="preserve">подпункте 3 настоящего пункта</w:t>
        </w:r>
      </w:hyperlink>
      <w:r>
        <w:rPr>
          <w:sz w:val="24"/>
        </w:rPr>
        <w:t xml:space="preserve">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 здоровья в объеме, предусмотренном в </w:t>
      </w:r>
      <w:hyperlink w:history="0" w:anchor="P213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">
        <w:r>
          <w:rPr>
            <w:sz w:val="24"/>
            <w:color w:val="0000ff"/>
          </w:rPr>
          <w:t xml:space="preserve">подпункте 12 пункта 16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минут от начала появления симптомов) вызова бригады скорой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подведение итогов проведения профилактического медицинского осмотра и диспансеризации на фельдшерском участке;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формирование комплекта документов, заполнение </w:t>
      </w:r>
      <w:hyperlink w:history="0" r:id="rId74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ия о проведении профилактического медицинского осмотра и диспансеризации определенных групп взрослого населения&quot;, порядка ее заполнения и сроков представления&quot; (Зарегистрировано в Минюсте России 11.01.2021 N 62033) {КонсультантПлюс}">
        <w:r>
          <w:rPr>
            <w:sz w:val="24"/>
            <w:color w:val="0000ff"/>
          </w:rPr>
          <w:t xml:space="preserve">карты</w:t>
        </w:r>
      </w:hyperlink>
      <w:r>
        <w:rPr>
          <w:sz w:val="24"/>
        </w:rPr>
        <w:t xml:space="preserve">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Зарегистрирован Министерством юстиции Российской Федерации 11 января 2021 г., регистрационный N 62033.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w:history="0" r:id="rId75" w:tooltip="Федеральный закон от 30.03.1995 N 38-ФЗ (ред. от 23.03.2026) &quot;О предупреждении распространения в Российской Федерации заболевания, вызываемого вирусом иммунодефицита человека (ВИЧ-инфекции)&quot; {КонсультантПлюс}">
        <w:r>
          <w:rPr>
            <w:sz w:val="24"/>
            <w:color w:val="0000ff"/>
          </w:rPr>
          <w:t xml:space="preserve">статьей 7</w:t>
        </w:r>
      </w:hyperlink>
      <w:r>
        <w:rPr>
          <w:sz w:val="24"/>
        </w:rP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возможно осуществить добровольное, в том числе анонимное, медицинское освидетельствование для выявления ВИЧ-инфекции.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&lt;12&gt; Собрание законодательства Российской Федерации, 1995, N 14, ст. 1212; 2013, N 48, ст. 6165.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прием (осмотр) по результатам профилактического медицинского осмотра, в том числе граждан, направленных в соответствии с </w:t>
      </w:r>
      <w:hyperlink w:history="0" w:anchor="P157" w:tooltip="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подпункте 3 настоящего пункта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...">
        <w:r>
          <w:rPr>
            <w:sz w:val="24"/>
            <w:color w:val="0000ff"/>
          </w:rPr>
          <w:t xml:space="preserve">подпунктом 4 пункта 13</w:t>
        </w:r>
      </w:hyperlink>
      <w:r>
        <w:rPr>
          <w:sz w:val="24"/>
        </w:rPr>
        <w:t xml:space="preserve"> и </w:t>
      </w:r>
      <w:hyperlink w:history="0" w:anchor="P190" w:tooltip="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">
        <w:r>
          <w:rPr>
            <w:sz w:val="24"/>
            <w:color w:val="0000ff"/>
          </w:rPr>
          <w:t xml:space="preserve">подпунктом 6 пункта 15</w:t>
        </w:r>
      </w:hyperlink>
      <w:r>
        <w:rPr>
          <w:sz w:val="24"/>
        </w:rPr>
        <w:t xml:space="preserve"> настоящего порядка, в объеме, предусмотренном в </w:t>
      </w:r>
      <w:hyperlink w:history="0" w:anchor="P213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">
        <w:r>
          <w:rPr>
            <w:sz w:val="24"/>
            <w:color w:val="0000ff"/>
          </w:rPr>
          <w:t xml:space="preserve">подпункте 12 пункта 16</w:t>
        </w:r>
      </w:hyperlink>
      <w:r>
        <w:rPr>
          <w:sz w:val="24"/>
        </w:rPr>
        <w:t xml:space="preserve">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 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</w:t>
      </w:r>
      <w:hyperlink w:history="0" w:anchor="P247" w:tooltip="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">
        <w:r>
          <w:rPr>
            <w:sz w:val="24"/>
            <w:color w:val="0000ff"/>
          </w:rPr>
          <w:t xml:space="preserve">подпункте 13 пункта 18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подведение итогов проведения профилактического медицинского осмотра и диспансеризации на участке;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w:history="0" r:id="rId76" w:tooltip="Федеральный закон от 30.03.1995 N 38-ФЗ (ред. от 23.03.2026) &quot;О предупреждении распространения в Российской Федерации заболевания, вызываемого вирусом иммунодефицита человека (ВИЧ-инфекции)&quot; {КонсультантПлюс}">
        <w:r>
          <w:rPr>
            <w:sz w:val="24"/>
            <w:color w:val="0000ff"/>
          </w:rPr>
          <w:t xml:space="preserve">статьей 7</w:t>
        </w:r>
      </w:hyperlink>
      <w:r>
        <w:rPr>
          <w:sz w:val="24"/>
        </w:rP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bookmarkStart w:id="178" w:name="P178"/>
    <w:bookmarkEnd w:id="1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анкетирования;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расчета на основании антропометрии (измерение роста, массы тела, окружности талии) индекса массы тела;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измерения артериального давления на периферических артериях;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определения уровня общего холестерина в крови;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определения уровня глюкозы в крови натощак;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измерения внутриглазного давления;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history="0" w:anchor="P3546" w:tooltip="ДИАГНОСТИЧЕСКИЕ КРИТЕРИИ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определения относительного сердечно-сосудистого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приема (осмотра) по результатам профилактического медицинского осмотра в объеме, предусмотренном в </w:t>
      </w:r>
      <w:hyperlink w:history="0" w:anchor="P213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">
        <w:r>
          <w:rPr>
            <w:sz w:val="24"/>
            <w:color w:val="0000ff"/>
          </w:rPr>
          <w:t xml:space="preserve">подпункте 12 пункта 16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</w:t>
      </w:r>
      <w:hyperlink w:history="0" w:anchor="P178" w:tooltip="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">
        <w:r>
          <w:rPr>
            <w:sz w:val="24"/>
            <w:color w:val="0000ff"/>
          </w:rPr>
          <w:t xml:space="preserve">подпункте 4 настоящего пункта</w:t>
        </w:r>
      </w:hyperlink>
      <w:r>
        <w:rPr>
          <w:sz w:val="24"/>
        </w:rPr>
        <w:t xml:space="preserve">;</w:t>
      </w:r>
    </w:p>
    <w:bookmarkStart w:id="190" w:name="P190"/>
    <w:bookmarkEnd w:id="19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формирование комплекта документов, заполнение карты учета диспансеризации;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заполнение форм статистической отчетности, используемых при проведении профилактического медицинского осмотра и диспансеризации;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подведение итогов проведения профилактического медицинского осмотра и диспансеризации в медицинской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w:history="0" r:id="rId77" w:tooltip="Федеральный закон от 30.03.1995 N 38-ФЗ (ред. от 23.03.2026) &quot;О предупреждении распространения в Российской Федерации заболевания, вызываемого вирусом иммунодефицита человека (ВИЧ-инфекции)&quot; {КонсультантПлюс}">
        <w:r>
          <w:rPr>
            <w:sz w:val="24"/>
            <w:color w:val="0000ff"/>
          </w:rPr>
          <w:t xml:space="preserve">статьей 7</w:t>
        </w:r>
      </w:hyperlink>
      <w:r>
        <w:rPr>
          <w:sz w:val="24"/>
        </w:rP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bookmarkStart w:id="196" w:name="P196"/>
    <w:bookmarkEnd w:id="19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Профилактический медицинский осмотр включает в себя:</w:t>
      </w:r>
    </w:p>
    <w:bookmarkStart w:id="197" w:name="P197"/>
    <w:bookmarkEnd w:id="19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анкетирование граждан в возрасте 18 лет и старше 1 раз в год в целях: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выявления у граждан в возрасте 65 лет и старше риска падений, жалоб, характерных для остеопороза, депрессии, сердечной недостаточности, некоррегированных нарушений слуха и зрения;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измерение артериального давления на периферических артериях для граждан в возрасте 18 лет и старше 1 раз в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определение относительного сердечно-сосудистого риска у граждан в возрасте от 18 до 39 лет включительно 1 раз в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bookmarkStart w:id="209" w:name="P209"/>
    <w:bookmarkEnd w:id="20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bookmarkStart w:id="210" w:name="P210"/>
    <w:bookmarkEnd w:id="21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осмотр фельдшером (акушеркой) или врачом акушером-гинекологом женщин в возрасте от 18 до 39 лет 1 раз в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11(1)) проведение скринингового исследования на антитела к гепатиту C граждан в возрасте 25 лет и старше 1 раз в 10 лет путем определения суммарных антител классов M и G (anti-HCV IgG и anti-HCV IgM) к вирусу гепатита C (Hepatitis C virus) в крови;</w:t>
      </w:r>
    </w:p>
    <w:p>
      <w:pPr>
        <w:pStyle w:val="0"/>
        <w:jc w:val="both"/>
      </w:pPr>
      <w:r>
        <w:rPr>
          <w:sz w:val="24"/>
        </w:rPr>
        <w:t xml:space="preserve">(пп. 11(1) введен </w:t>
      </w:r>
      <w:hyperlink w:history="0" r:id="rId78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19.07.2024 N 378н)</w:t>
      </w:r>
    </w:p>
    <w:bookmarkStart w:id="213" w:name="P213"/>
    <w:bookmarkEnd w:id="21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bookmarkStart w:id="214" w:name="P214"/>
    <w:bookmarkEnd w:id="2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Диспансеризация проводится в два этапа.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для граждан в возрасте от 18 до 39 лет включительно 1 раз в 3 года: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проведение профилактического медицинского осмотра в объеме, указанном в </w:t>
      </w:r>
      <w:hyperlink w:history="0" w:anchor="P197" w:tooltip="1) анкетирование граждан в возрасте 18 лет и старше 1 раз в год в целях: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210" w:tooltip="11) осмотр фельдшером (акушеркой) или врачом акушером-гинекологом женщин в возрасте от 18 до 39 лет 1 раз в год;">
        <w:r>
          <w:rPr>
            <w:sz w:val="24"/>
            <w:color w:val="0000ff"/>
          </w:rPr>
          <w:t xml:space="preserve">11 пункта 16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history="0" w:anchor="P3505" w:tooltip="ПЕРЕЧЕНЬ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проведение профилактического медицинского осмотра в объеме, указанном в </w:t>
      </w:r>
      <w:hyperlink w:history="0" w:anchor="P197" w:tooltip="1) анкетирование граждан в возрасте 18 лет и старше 1 раз в год в целях: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209" w:tooltip="10) измерение внутриглазного давления при первом прохождении профилактического медицинского осмотра, далее в возрасте 40 лет и старше 1 раз в год;">
        <w:r>
          <w:rPr>
            <w:sz w:val="24"/>
            <w:color w:val="0000ff"/>
          </w:rPr>
          <w:t xml:space="preserve">10 пункта 16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history="0" w:anchor="P3505" w:tooltip="ПЕРЕЧЕНЬ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общий анализ крови (гемоглобин, лейкоциты, СОЭ);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проведение профилактического медицинского осмотра в объеме, указанном в </w:t>
      </w:r>
      <w:hyperlink w:history="0" w:anchor="P197" w:tooltip="1) анкетирование граждан в возрасте 18 лет и старше 1 раз в год в целях: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209" w:tooltip="10) измерение внутриглазного давления при первом прохождении профилактического медицинского осмотра, далее в возрасте 40 лет и старше 1 раз в год;">
        <w:r>
          <w:rPr>
            <w:sz w:val="24"/>
            <w:color w:val="0000ff"/>
          </w:rPr>
          <w:t xml:space="preserve">10 пункта 16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history="0" w:anchor="P3505" w:tooltip="ПЕРЕЧЕНЬ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общий анализ крови (гемоглобин, лейкоциты, СОЭ);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history="0" w:anchor="P196" w:tooltip="16. Профилактический медицинский осмотр включает в себя:">
        <w:r>
          <w:rPr>
            <w:sz w:val="24"/>
            <w:color w:val="0000ff"/>
          </w:rPr>
          <w:t xml:space="preserve">пунктах 16</w:t>
        </w:r>
      </w:hyperlink>
      <w:r>
        <w:rPr>
          <w:sz w:val="24"/>
        </w:rPr>
        <w:t xml:space="preserve"> и </w:t>
      </w:r>
      <w:hyperlink w:history="0" w:anchor="P214" w:tooltip="17. Диспансеризация проводится в два этапа.">
        <w:r>
          <w:rPr>
            <w:sz w:val="24"/>
            <w:color w:val="0000ff"/>
          </w:rPr>
          <w:t xml:space="preserve">17</w:t>
        </w:r>
      </w:hyperlink>
      <w:r>
        <w:rPr>
          <w:sz w:val="24"/>
        </w:rP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bookmarkStart w:id="234" w:name="P234"/>
    <w:bookmarkEnd w:id="23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гиперхолестеринемия,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нг/мл);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осмотр (консультацию) врачом-хирургом или врачом-колопроктологом, включая проведение ректороманоскопии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аденоматозу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колоноскопию (для граждан в случае подозрения на злокачественные новообразования толстого кишечника по назначению врача-хирурга или врача-колопроктолога);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эзофагогастродуоденоскопия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осмотр (консультацию) врачом-оториноларингологом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осмотр (консультацию) врачом-дерматовенерологом, включая проведение дерматоскопии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bookmarkStart w:id="247" w:name="P247"/>
    <w:bookmarkEnd w:id="24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для всех граждан в возрасте 65 лет и старше в целях коррекции выявленных факторов риска и (или) профилактики старческой астении;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 выявлении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w:history="0" r:id="rId79" w:tooltip="Приказ Минздрава России от 15.11.2012 N 915н (ред. от 05.02.2019) &quot;Об утверждении Порядка оказания медицинской помощи населению по профилю &quot;онкология&quot; (Зарегистрировано в Минюсте России 17.04.2013 N 28163) ------------ Утратил силу или отменен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регистрационный N 53908).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19. Профилактический медицинский осмотр и диспансеризация могут проводиться мобильными медицинскими бригадами, осуществляющими свою деятельность в соответствии с </w:t>
      </w:r>
      <w:hyperlink w:history="0" r:id="rId80" w:tooltip="Приказ Минздравсоцразвития России от 15.05.2012 N 543н (ред. от 21.02.2020) &quot;Об утверждении Положения об организации оказания первичной медико-санитарной помощи взрослому населению&quot; (Зарегистрировано в Минюсте России 27.06.2012 N 24726) ------------ Утратил силу или отменен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1" w:tooltip="Приказ Минздрава России от 28.09.2023 N 515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7.10.2023 N 75616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28.09.2023 N 515н)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 30 марта 2018 г. N 139н (зарегистрирован Министерством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 2020 г. N 114н (зарегистрирован Министерством юстиции Российской Федерации 28 июля 2020 г., регистрационный N 59083).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(состояния), с учетом </w:t>
      </w:r>
      <w:hyperlink w:history="0" r:id="rId8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стандартов</w:t>
        </w:r>
      </w:hyperlink>
      <w:r>
        <w:rPr>
          <w:sz w:val="24"/>
        </w:rPr>
        <w:t xml:space="preserve"> медицинской помощи, а также на основе </w:t>
      </w:r>
      <w:hyperlink w:history="0" r:id="rId83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клинических рекомендаций</w:t>
        </w:r>
      </w:hyperlink>
      <w:r>
        <w:rPr>
          <w:sz w:val="24"/>
        </w:rPr>
        <w:t xml:space="preserve"> &lt;15&gt;.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&lt;15&gt; </w:t>
      </w:r>
      <w:hyperlink w:history="0" r:id="rId84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Статья 37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2018, N 53, ст. 8415).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&lt;16&gt; </w:t>
      </w:r>
      <w:hyperlink w:history="0" r:id="rId85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те с &quot;Порядком заполнения учетной формы N 025/у &quot;Медицинская карта пациента, получающего медицинскую помощь в амбулаторных условиях&quot;, &quot;Порядком заполнения учетной формы 025-1/у &quot;Талон пациента, получающего медицинскую помощь в амбулаторных условиях&quot;, &quot; ------------ Утратил силу или отменен {КонсультантПлюс}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w:history="0" r:id="rId86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частью 5 статьи 91</w:t>
        </w:r>
      </w:hyperlink>
      <w:r>
        <w:rPr>
          <w:sz w:val="24"/>
        </w:rPr>
        <w:t xml:space="preserve"> Федерального закона N 323-ФЗ.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&lt;17&gt; </w:t>
      </w:r>
      <w:hyperlink w:history="0" r:id="rId87" w:tooltip="Приказ Минздрава России от 24.12.2018 N 911н &quot;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&quot; (Зарегистрировано в Минюсте России 19.06.2019 N 54963) {КонсультантПлюс}">
        <w:r>
          <w:rPr>
            <w:sz w:val="24"/>
            <w:color w:val="0000ff"/>
          </w:rPr>
          <w:t xml:space="preserve">Пункты 30</w:t>
        </w:r>
      </w:hyperlink>
      <w:r>
        <w:rPr>
          <w:sz w:val="24"/>
        </w:rPr>
        <w:t xml:space="preserve">, </w:t>
      </w:r>
      <w:hyperlink w:history="0" r:id="rId88" w:tooltip="Приказ Минздрава России от 24.12.2018 N 911н &quot;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&quot; (Зарегистрировано в Минюсте России 19.06.2019 N 54963) {КонсультантПлюс}">
        <w:r>
          <w:rPr>
            <w:sz w:val="24"/>
            <w:color w:val="0000ff"/>
          </w:rPr>
          <w:t xml:space="preserve">32</w:t>
        </w:r>
      </w:hyperlink>
      <w:r>
        <w:rPr>
          <w:sz w:val="24"/>
        </w:rPr>
        <w:t xml:space="preserve"> Требований.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&lt;18&gt; </w:t>
      </w:r>
      <w:hyperlink w:history="0" r:id="rId89" w:tooltip="Приказ Минздрава России от 24.12.2018 N 911н &quot;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&quot; (Зарегистрировано в Минюсте России 19.06.2019 N 54963) {КонсультантПлюс}">
        <w:r>
          <w:rPr>
            <w:sz w:val="24"/>
            <w:color w:val="0000ff"/>
          </w:rPr>
          <w:t xml:space="preserve">Пункты 5</w:t>
        </w:r>
      </w:hyperlink>
      <w:r>
        <w:rPr>
          <w:sz w:val="24"/>
        </w:rPr>
        <w:t xml:space="preserve">, </w:t>
      </w:r>
      <w:hyperlink w:history="0" r:id="rId90" w:tooltip="Приказ Минздрава России от 24.12.2018 N 911н &quot;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&quot; (Зарегистрировано в Минюсте России 19.06.2019 N 54963) {КонсультантПлюс}">
        <w:r>
          <w:rPr>
            <w:sz w:val="24"/>
            <w:color w:val="0000ff"/>
          </w:rPr>
          <w:t xml:space="preserve">20</w:t>
        </w:r>
      </w:hyperlink>
      <w:r>
        <w:rPr>
          <w:sz w:val="24"/>
        </w:rPr>
        <w:t xml:space="preserve"> Требований.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&lt;19&gt; </w:t>
      </w:r>
      <w:hyperlink w:history="0" r:id="rId9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Часть 5 статьи 91.1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2017, N 31, ст. 4791).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гиперхолестеринемия с уровнем общего холестерина 8 ммоль/л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ммоль/л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IIIа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IIIб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Граждане с IIIа и IIIб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IIIа группу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</w:t>
      </w:r>
      <w:hyperlink w:history="0" w:anchor="P3505" w:tooltip="ПЕРЕЧЕНЬ">
        <w:r>
          <w:rPr>
            <w:sz w:val="24"/>
            <w:color w:val="0000ff"/>
          </w:rPr>
          <w:t xml:space="preserve">приложением N 2</w:t>
        </w:r>
      </w:hyperlink>
      <w:r>
        <w:rPr>
          <w:sz w:val="24"/>
        </w:rPr>
        <w:t xml:space="preserve">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w:history="0" r:id="rId92" w:tooltip="Приказ Минздрава России от 28.02.2019 N 108н (ред. от 04.09.2024) &quot;Об утверждении Правил обязательного медицинского страхования&quot; (Зарегистрировано в Минюсте России 17.05.2019 N 54643) ------------ Утратил силу или отменен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обязательного медицинского страхования.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&lt;20&gt;.</w:t>
      </w:r>
    </w:p>
    <w:p>
      <w:pPr>
        <w:pStyle w:val="0"/>
        <w:jc w:val="both"/>
      </w:pPr>
      <w:r>
        <w:rPr>
          <w:sz w:val="24"/>
        </w:rPr>
        <w:t xml:space="preserve">(п. 28 введен </w:t>
      </w:r>
      <w:hyperlink w:history="0" r:id="rId93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&quot; (Зарегистрировано в Минюсте России 09.02.2022 N 67206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01.02.2022 N 44н)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&lt;20&gt; </w:t>
      </w:r>
      <w:hyperlink w:history="0" r:id="rId94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Часть девятая статьи 6.1</w:t>
        </w:r>
      </w:hyperlink>
      <w:r>
        <w:rPr>
          <w:sz w:val="24"/>
        </w:rP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95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&quot; (Зарегистрировано в Минюсте России 09.02.2022 N 67206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01.02.2022 N 44н)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bookmarkStart w:id="301" w:name="P301"/>
    <w:bookmarkEnd w:id="301"/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проведения профилактического</w:t>
      </w:r>
    </w:p>
    <w:p>
      <w:pPr>
        <w:pStyle w:val="0"/>
        <w:jc w:val="right"/>
      </w:pPr>
      <w:r>
        <w:rPr>
          <w:sz w:val="24"/>
        </w:rPr>
        <w:t xml:space="preserve">медицинского осмотра и диспансеризации</w:t>
      </w:r>
    </w:p>
    <w:p>
      <w:pPr>
        <w:pStyle w:val="0"/>
        <w:jc w:val="right"/>
      </w:pPr>
      <w:r>
        <w:rPr>
          <w:sz w:val="24"/>
        </w:rPr>
        <w:t xml:space="preserve">определенных групп взрослого населения,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27.04.2021 N 404н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96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19.07.2024 N 378н)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приемов (осмотров, консультаций) медицинскими</w:t>
      </w:r>
    </w:p>
    <w:p>
      <w:pPr>
        <w:pStyle w:val="2"/>
        <w:jc w:val="center"/>
      </w:pPr>
      <w:r>
        <w:rPr>
          <w:sz w:val="24"/>
        </w:rPr>
        <w:t xml:space="preserve">работниками, исследований и иных медицинских вмешательств,</w:t>
      </w:r>
    </w:p>
    <w:p>
      <w:pPr>
        <w:pStyle w:val="2"/>
        <w:jc w:val="center"/>
      </w:pPr>
      <w:r>
        <w:rPr>
          <w:sz w:val="24"/>
        </w:rPr>
        <w:t xml:space="preserve">проводимых в рамках профилактического медицинского осмотра</w:t>
      </w:r>
    </w:p>
    <w:p>
      <w:pPr>
        <w:pStyle w:val="2"/>
        <w:jc w:val="center"/>
      </w:pPr>
      <w:r>
        <w:rPr>
          <w:sz w:val="24"/>
        </w:rPr>
        <w:t xml:space="preserve">и первого этапа диспансеризации в определенные возрастные</w:t>
      </w:r>
    </w:p>
    <w:p>
      <w:pPr>
        <w:pStyle w:val="2"/>
        <w:jc w:val="center"/>
      </w:pPr>
      <w:r>
        <w:rPr>
          <w:sz w:val="24"/>
        </w:rPr>
        <w:t xml:space="preserve">периоды мужчинам в возрасте от 18 до 64 лет включительно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>
        <w:tc>
          <w:tcPr>
            <w:gridSpan w:val="2"/>
            <w:tcW w:w="124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Осмотр, исследование, мероприятие</w:t>
            </w:r>
          </w:p>
        </w:tc>
        <w:tc>
          <w:tcPr>
            <w:gridSpan w:val="47"/>
            <w:tcW w:w="160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</w:t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</w:t>
            </w:r>
          </w:p>
        </w:tc>
      </w:tr>
      <w:tr>
        <w:tc>
          <w:tcPr>
            <w:tcW w:w="624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диспансеризации (1-й этап)</w:t>
            </w:r>
          </w:p>
        </w:tc>
        <w:tc>
          <w:tcPr>
            <w:tcW w:w="624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профилактического медицинского о осмотра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Опрос (анкетирование)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Флюорография легких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Общий анализ крови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кала на скрытую кровь иммунохимическим методом &lt;*&gt;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простат-специфического антигена (ПСА) в крови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Эзофагогастродуоденоскопия</w:t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50"/>
            <w:tcW w:w="1940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9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19.07.2024 N 378н)</w:t>
            </w:r>
          </w:p>
        </w:tc>
      </w:tr>
    </w:tbl>
    <w:p>
      <w:pPr>
        <w:sectPr>
          <w:headerReference w:type="default" r:id="rId97"/>
          <w:headerReference w:type="first" r:id="rId97"/>
          <w:footerReference w:type="default" r:id="rId98"/>
          <w:footerReference w:type="first" r:id="rId98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приемов (осмотров, консультаций) медицинскими</w:t>
      </w:r>
    </w:p>
    <w:p>
      <w:pPr>
        <w:pStyle w:val="2"/>
        <w:jc w:val="center"/>
      </w:pPr>
      <w:r>
        <w:rPr>
          <w:sz w:val="24"/>
        </w:rPr>
        <w:t xml:space="preserve">работниками, исследований и иных медицинских вмешательств,</w:t>
      </w:r>
    </w:p>
    <w:p>
      <w:pPr>
        <w:pStyle w:val="2"/>
        <w:jc w:val="center"/>
      </w:pPr>
      <w:r>
        <w:rPr>
          <w:sz w:val="24"/>
        </w:rPr>
        <w:t xml:space="preserve">проводимых в рамках профилактического медицинского осмотра</w:t>
      </w:r>
    </w:p>
    <w:p>
      <w:pPr>
        <w:pStyle w:val="2"/>
        <w:jc w:val="center"/>
      </w:pPr>
      <w:r>
        <w:rPr>
          <w:sz w:val="24"/>
        </w:rPr>
        <w:t xml:space="preserve">и первого этапа диспансеризации в определенные возрастные</w:t>
      </w:r>
    </w:p>
    <w:p>
      <w:pPr>
        <w:pStyle w:val="2"/>
        <w:jc w:val="center"/>
      </w:pPr>
      <w:r>
        <w:rPr>
          <w:sz w:val="24"/>
        </w:rPr>
        <w:t xml:space="preserve">периоды женщинам в возрасте от 18 до 64 лет включительно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>
        <w:tc>
          <w:tcPr>
            <w:gridSpan w:val="2"/>
            <w:tcW w:w="124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Осмотр, исследование, мероприятие</w:t>
            </w:r>
          </w:p>
        </w:tc>
        <w:tc>
          <w:tcPr>
            <w:gridSpan w:val="47"/>
            <w:tcW w:w="160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</w:t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</w:t>
            </w:r>
          </w:p>
        </w:tc>
      </w:tr>
      <w:tr>
        <w:tc>
          <w:tcPr>
            <w:tcW w:w="624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диспансеризации (1-й этап)</w:t>
            </w:r>
          </w:p>
        </w:tc>
        <w:tc>
          <w:tcPr>
            <w:tcW w:w="624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профилактического медицинского осмотра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Опрос (анкетирование)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Флюорография легких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Общий анализ крови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history="0" w:anchor="P196" w:tooltip="16. Профилактический медицинский осмотр включает в себя:">
              <w:r>
                <w:rPr>
                  <w:sz w:val="24"/>
                  <w:color w:val="0000ff"/>
                </w:rPr>
                <w:t xml:space="preserve">пунктах 16</w:t>
              </w:r>
            </w:hyperlink>
            <w:r>
              <w:rPr>
                <w:sz w:val="24"/>
              </w:rPr>
              <w:t xml:space="preserve"> и </w:t>
            </w:r>
            <w:hyperlink w:history="0" w:anchor="P214" w:tooltip="17. Диспансеризация проводится в два этапа.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+9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history="0" w:anchor="P196" w:tooltip="16. Профилактический медицинский осмотр включает в себя:">
              <w:r>
                <w:rPr>
                  <w:sz w:val="24"/>
                  <w:color w:val="0000ff"/>
                </w:rPr>
                <w:t xml:space="preserve">пунктах 16</w:t>
              </w:r>
            </w:hyperlink>
            <w:r>
              <w:rPr>
                <w:sz w:val="24"/>
              </w:rPr>
              <w:t xml:space="preserve"> и </w:t>
            </w:r>
            <w:hyperlink w:history="0" w:anchor="P214" w:tooltip="17. Диспансеризация проводится в два этапа.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history="0" w:anchor="P196" w:tooltip="16. Профилактический медицинский осмотр включает в себя:">
              <w:r>
                <w:rPr>
                  <w:sz w:val="24"/>
                  <w:color w:val="0000ff"/>
                </w:rPr>
                <w:t xml:space="preserve">пунктах 16</w:t>
              </w:r>
            </w:hyperlink>
            <w:r>
              <w:rPr>
                <w:sz w:val="24"/>
              </w:rPr>
              <w:t xml:space="preserve"> и </w:t>
            </w:r>
            <w:hyperlink w:history="0" w:anchor="P214" w:tooltip="17. Диспансеризация проводится в два этапа.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215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Эзофагогастродуоденоскопия</w:t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50"/>
            <w:tcW w:w="1940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0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19.07.2024 N 378н)</w:t>
            </w:r>
          </w:p>
        </w:tc>
      </w:tr>
    </w:tbl>
    <w:p>
      <w:pPr>
        <w:sectPr>
          <w:headerReference w:type="default" r:id="rId97"/>
          <w:headerReference w:type="first" r:id="rId97"/>
          <w:footerReference w:type="default" r:id="rId98"/>
          <w:footerReference w:type="first" r:id="rId98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III. Перечень приемов (осмотров, консультаций) медицинскими</w:t>
      </w:r>
    </w:p>
    <w:p>
      <w:pPr>
        <w:pStyle w:val="2"/>
        <w:jc w:val="center"/>
      </w:pPr>
      <w:r>
        <w:rPr>
          <w:sz w:val="24"/>
        </w:rPr>
        <w:t xml:space="preserve">работниками, исследований и иных медицинских вмешательств,</w:t>
      </w:r>
    </w:p>
    <w:p>
      <w:pPr>
        <w:pStyle w:val="2"/>
        <w:jc w:val="center"/>
      </w:pPr>
      <w:r>
        <w:rPr>
          <w:sz w:val="24"/>
        </w:rPr>
        <w:t xml:space="preserve">проводимых в рамках профилактического медицинского осмотра</w:t>
      </w:r>
    </w:p>
    <w:p>
      <w:pPr>
        <w:pStyle w:val="2"/>
        <w:jc w:val="center"/>
      </w:pPr>
      <w:r>
        <w:rPr>
          <w:sz w:val="24"/>
        </w:rPr>
        <w:t xml:space="preserve">и первого этапа диспансеризации в определенные возрастные</w:t>
      </w:r>
    </w:p>
    <w:p>
      <w:pPr>
        <w:pStyle w:val="2"/>
        <w:jc w:val="center"/>
      </w:pPr>
      <w:r>
        <w:rPr>
          <w:sz w:val="24"/>
        </w:rPr>
        <w:t xml:space="preserve">периоды мужчинам в возрасте 65 лет и старше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>
        <w:tc>
          <w:tcPr>
            <w:gridSpan w:val="2"/>
            <w:tcW w:w="102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Осмотр, исследование, мероприятие</w:t>
            </w:r>
          </w:p>
        </w:tc>
        <w:tc>
          <w:tcPr>
            <w:gridSpan w:val="35"/>
            <w:tcW w:w="127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</w:t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</w:t>
            </w:r>
          </w:p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68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71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76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</w:t>
            </w:r>
          </w:p>
        </w:tc>
        <w:tc>
          <w:tcPr>
            <w:tcW w:w="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</w:t>
            </w:r>
          </w:p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81</w:t>
            </w:r>
          </w:p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82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87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88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</w:t>
            </w:r>
          </w:p>
        </w:tc>
        <w:tc>
          <w:tcPr>
            <w:tcW w:w="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92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94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</w:t>
            </w:r>
          </w:p>
        </w:tc>
        <w:tc>
          <w:tcPr>
            <w:tcW w:w="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</w:t>
            </w:r>
          </w:p>
        </w:tc>
        <w:tc>
          <w:tcPr>
            <w:tcW w:w="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98</w:t>
            </w:r>
          </w:p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99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диспансеризации (1-й этап)</w:t>
            </w:r>
          </w:p>
        </w:tc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Опрос (анкетирование)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Измерение артериального давления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уровня глюкозы в крови натощак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Флюорография легких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Электрокардиография в покое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Измерение внутриглазного давления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Общий анализ крови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history="0" w:anchor="P196" w:tooltip="16. Профилактический медицинский осмотр включает в себя:">
              <w:r>
                <w:rPr>
                  <w:sz w:val="24"/>
                  <w:color w:val="0000ff"/>
                </w:rPr>
                <w:t xml:space="preserve">пунктах 16</w:t>
              </w:r>
            </w:hyperlink>
            <w:r>
              <w:rPr>
                <w:sz w:val="24"/>
              </w:rPr>
              <w:t xml:space="preserve"> и </w:t>
            </w:r>
            <w:hyperlink w:history="0" w:anchor="P214" w:tooltip="17. Диспансеризация проводится в два этапа.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++++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8"/>
            <w:tcW w:w="16775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1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19.07.2024 N 378н)</w:t>
            </w:r>
          </w:p>
        </w:tc>
      </w:tr>
    </w:tbl>
    <w:p>
      <w:pPr>
        <w:sectPr>
          <w:headerReference w:type="default" r:id="rId97"/>
          <w:headerReference w:type="first" r:id="rId97"/>
          <w:footerReference w:type="default" r:id="rId98"/>
          <w:footerReference w:type="first" r:id="rId98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IV. Перечень приемов (осмотров, консультаций) медицинскими</w:t>
      </w:r>
    </w:p>
    <w:p>
      <w:pPr>
        <w:pStyle w:val="2"/>
        <w:jc w:val="center"/>
      </w:pPr>
      <w:r>
        <w:rPr>
          <w:sz w:val="24"/>
        </w:rPr>
        <w:t xml:space="preserve">работниками, исследований и иных медицинских вмешательств,</w:t>
      </w:r>
    </w:p>
    <w:p>
      <w:pPr>
        <w:pStyle w:val="2"/>
        <w:jc w:val="center"/>
      </w:pPr>
      <w:r>
        <w:rPr>
          <w:sz w:val="24"/>
        </w:rPr>
        <w:t xml:space="preserve">проводимых в рамках профилактического медицинского осмотра</w:t>
      </w:r>
    </w:p>
    <w:p>
      <w:pPr>
        <w:pStyle w:val="2"/>
        <w:jc w:val="center"/>
      </w:pPr>
      <w:r>
        <w:rPr>
          <w:sz w:val="24"/>
        </w:rPr>
        <w:t xml:space="preserve">и первого этапа диспансеризации в определенные возрастные</w:t>
      </w:r>
    </w:p>
    <w:p>
      <w:pPr>
        <w:pStyle w:val="2"/>
        <w:jc w:val="center"/>
      </w:pPr>
      <w:r>
        <w:rPr>
          <w:sz w:val="24"/>
        </w:rPr>
        <w:t xml:space="preserve">периоды женщинам в возрасте 65 лет и старше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>
        <w:tc>
          <w:tcPr>
            <w:gridSpan w:val="2"/>
            <w:tcW w:w="102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Осмотр, исследование, мероприятие</w:t>
            </w:r>
          </w:p>
        </w:tc>
        <w:tc>
          <w:tcPr>
            <w:gridSpan w:val="35"/>
            <w:tcW w:w="127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</w:t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</w:t>
            </w:r>
          </w:p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68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71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76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</w:t>
            </w:r>
          </w:p>
        </w:tc>
        <w:tc>
          <w:tcPr>
            <w:tcW w:w="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</w:t>
            </w:r>
          </w:p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81</w:t>
            </w:r>
          </w:p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82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87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88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</w:t>
            </w:r>
          </w:p>
        </w:tc>
        <w:tc>
          <w:tcPr>
            <w:tcW w:w="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92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</w:t>
            </w:r>
          </w:p>
        </w:tc>
        <w:tc>
          <w:tcPr>
            <w:tcW w:w="3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94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</w:t>
            </w:r>
          </w:p>
        </w:tc>
        <w:tc>
          <w:tcPr>
            <w:tcW w:w="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</w:t>
            </w:r>
          </w:p>
        </w:tc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</w:t>
            </w:r>
          </w:p>
        </w:tc>
        <w:tc>
          <w:tcPr>
            <w:tcW w:w="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98</w:t>
            </w:r>
          </w:p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99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диспансеризации (1-й этап)</w:t>
            </w:r>
          </w:p>
        </w:tc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Опрос (анкетирование)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Измерение артериального давления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уровня глюкозы в крови натощак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Флюорография легких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Электрокардиография в покое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Измерение внутриглазного давления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W w:w="510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Общий анализ крови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history="0" w:anchor="P196" w:tooltip="16. Профилактический медицинский осмотр включает в себя:">
              <w:r>
                <w:rPr>
                  <w:sz w:val="24"/>
                  <w:color w:val="0000ff"/>
                </w:rPr>
                <w:t xml:space="preserve">пунктах 16</w:t>
              </w:r>
            </w:hyperlink>
            <w:r>
              <w:rPr>
                <w:sz w:val="24"/>
              </w:rPr>
              <w:t xml:space="preserve"> и </w:t>
            </w:r>
            <w:hyperlink w:history="0" w:anchor="P214" w:tooltip="17. Диспансеризация проводится в два этапа.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history="0" w:anchor="P196" w:tooltip="16. Профилактический медицинский осмотр включает в себя:">
              <w:r>
                <w:rPr>
                  <w:sz w:val="24"/>
                  <w:color w:val="0000ff"/>
                </w:rPr>
                <w:t xml:space="preserve">пунктах 16</w:t>
              </w:r>
            </w:hyperlink>
            <w:r>
              <w:rPr>
                <w:sz w:val="24"/>
              </w:rPr>
              <w:t xml:space="preserve"> и </w:t>
            </w:r>
            <w:hyperlink w:history="0" w:anchor="P214" w:tooltip="17. Диспансеризация проводится в два этапа.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Осмотр фельдшером (акушеркой) или врачом акушером-гинекологом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3000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5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6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  <w:tc>
          <w:tcPr>
            <w:tcW w:w="39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8"/>
            <w:tcW w:w="16775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2" w:tooltip="Приказ Минздрава России от 19.07.2024 N 378н &quot;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27 апреля 2021 г. N 404н&quot; (Зарегистрировано в Минюсте России 16.08.2024 N 7918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19.07.2024 N 378н)</w:t>
            </w:r>
          </w:p>
        </w:tc>
      </w:tr>
    </w:tbl>
    <w:p>
      <w:pPr>
        <w:sectPr>
          <w:headerReference w:type="default" r:id="rId97"/>
          <w:headerReference w:type="first" r:id="rId97"/>
          <w:footerReference w:type="default" r:id="rId98"/>
          <w:footerReference w:type="first" r:id="rId98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проведения профилактического</w:t>
      </w:r>
    </w:p>
    <w:p>
      <w:pPr>
        <w:pStyle w:val="0"/>
        <w:jc w:val="right"/>
      </w:pPr>
      <w:r>
        <w:rPr>
          <w:sz w:val="24"/>
        </w:rPr>
        <w:t xml:space="preserve">медицинского осмотра и диспансеризации</w:t>
      </w:r>
    </w:p>
    <w:p>
      <w:pPr>
        <w:pStyle w:val="0"/>
        <w:jc w:val="right"/>
      </w:pPr>
      <w:r>
        <w:rPr>
          <w:sz w:val="24"/>
        </w:rPr>
        <w:t xml:space="preserve">определенных групп взрослого населения,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27.04.2021 N 404н</w:t>
      </w:r>
    </w:p>
    <w:p>
      <w:pPr>
        <w:pStyle w:val="0"/>
        <w:jc w:val="both"/>
      </w:pPr>
      <w:r>
        <w:rPr>
          <w:sz w:val="24"/>
        </w:rPr>
      </w:r>
    </w:p>
    <w:bookmarkStart w:id="3505" w:name="P3505"/>
    <w:bookmarkEnd w:id="3505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МЕРОПРИЯТИЙ СКРИНИНГА И МЕТОДОВ ИССЛЕДОВАНИЙ, НАПРАВЛЕННЫХ</w:t>
      </w:r>
    </w:p>
    <w:p>
      <w:pPr>
        <w:pStyle w:val="2"/>
        <w:jc w:val="center"/>
      </w:pPr>
      <w:r>
        <w:rPr>
          <w:sz w:val="24"/>
        </w:rPr>
        <w:t xml:space="preserve">НА РАННЕЕ ВЫЯВЛЕНИЕ ОНКОЛОГИЧЕСКИХ ЗАБОЛЕВАНИЙ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рамках профилактического медицинского осмотра или первого этапа диспансеризации проводятся: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скрининг на выявление злокачественных новообразований шейки матки (у женщин):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возрасте 18 лет и старше - осмотр фельдшером (акушеркой) или врачом акушером-гинекологом 1 раз в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virgo. Цитологическое исследование мазка (соскоба) с шейки матки проводится при его окрашивании по Папаниколау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скрининг на выявление злокачественных новообразований молочных желез (у женщин):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мастэктомией. Маммография не проводится, если в течение предшествующих 12 месяцев проводилась маммография или компьютерная томография молочных желез);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скрининг на выявление злокачественных новообразований предстательной железы (у мужчин):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возрасте 45, 50, 55, 60 и 64 лет - определение простат-специфического антигена в крови;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скрининг на выявление злокачественных новообразований толстого кишечника и прямой кишки: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скрининг на выявление злокачественных новообразований пищевода, желудка и двенадцатиперстной кишки: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возрасте 45 лет - 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врача-дерматовенеролога, врача-хирурга или врача-колопроктолога проводятся: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исследования на выявление злокачественных новообразований легкого: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рентгенография легких или компьютерная томография легких;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исследования на выявление злокачественных новообразований пищевода, желудка и двенадцатиперстной кишки: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исследования на выявление злокачественных новообразований толстого кишечника и прямой кишки: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ректороманоскопия;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колоноскопия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исследование на выявление злокачественных новообразований кожи и (или) слизистых оболочек: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осмотр кожи под увеличением (дерматоскопия).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 проведения профилактического</w:t>
      </w:r>
    </w:p>
    <w:p>
      <w:pPr>
        <w:pStyle w:val="0"/>
        <w:jc w:val="right"/>
      </w:pPr>
      <w:r>
        <w:rPr>
          <w:sz w:val="24"/>
        </w:rPr>
        <w:t xml:space="preserve">медицинского осмотра и диспансеризации</w:t>
      </w:r>
    </w:p>
    <w:p>
      <w:pPr>
        <w:pStyle w:val="0"/>
        <w:jc w:val="right"/>
      </w:pPr>
      <w:r>
        <w:rPr>
          <w:sz w:val="24"/>
        </w:rPr>
        <w:t xml:space="preserve">определенных групп взрослого населения,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27.04.2021 N 404н</w:t>
      </w:r>
    </w:p>
    <w:p>
      <w:pPr>
        <w:pStyle w:val="0"/>
        <w:jc w:val="both"/>
      </w:pPr>
      <w:r>
        <w:rPr>
          <w:sz w:val="24"/>
        </w:rPr>
      </w:r>
    </w:p>
    <w:bookmarkStart w:id="3546" w:name="P3546"/>
    <w:bookmarkEnd w:id="3546"/>
    <w:p>
      <w:pPr>
        <w:pStyle w:val="2"/>
        <w:jc w:val="center"/>
      </w:pPr>
      <w:r>
        <w:rPr>
          <w:sz w:val="24"/>
        </w:rPr>
        <w:t xml:space="preserve">ДИАГНОСТИЧЕСКИЕ КРИТЕРИИ</w:t>
      </w:r>
    </w:p>
    <w:p>
      <w:pPr>
        <w:pStyle w:val="2"/>
        <w:jc w:val="center"/>
      </w:pPr>
      <w:r>
        <w:rPr>
          <w:sz w:val="24"/>
        </w:rPr>
        <w:t xml:space="preserve">ФАКТОРОВ РИСКА И ДРУГИХ ПАТОЛОГИЧЕСКИХ СОСТОЯНИЙ</w:t>
      </w:r>
    </w:p>
    <w:p>
      <w:pPr>
        <w:pStyle w:val="2"/>
        <w:jc w:val="center"/>
      </w:pPr>
      <w:r>
        <w:rPr>
          <w:sz w:val="24"/>
        </w:rPr>
        <w:t xml:space="preserve">И ЗАБОЛЕВАНИЙ, ПОВЫШАЮЩИХ ВЕРОЯТНОСТЬ РАЗВИТИЯ</w:t>
      </w:r>
    </w:p>
    <w:p>
      <w:pPr>
        <w:pStyle w:val="2"/>
        <w:jc w:val="center"/>
      </w:pPr>
      <w:r>
        <w:rPr>
          <w:sz w:val="24"/>
        </w:rPr>
        <w:t xml:space="preserve">ХРОНИЧЕСКИХ НЕИНФЕКЦИОННЫХ ЗАБОЛЕВАНИЙ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</w:t>
      </w:r>
      <w:hyperlink w:history="0" r:id="rId103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I10</w:t>
        </w:r>
      </w:hyperlink>
      <w:r>
        <w:rPr>
          <w:sz w:val="24"/>
        </w:rPr>
        <w:t xml:space="preserve"> - </w:t>
      </w:r>
      <w:hyperlink w:history="0" r:id="rId104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I15</w:t>
        </w:r>
      </w:hyperlink>
      <w:r>
        <w:rPr>
          <w:sz w:val="24"/>
        </w:rPr>
        <w:t xml:space="preserve">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</w:t>
      </w:r>
      <w:hyperlink w:history="0" r:id="rId105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R03.0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&lt;19&gt; Международная статистическая </w:t>
      </w:r>
      <w:hyperlink w:history="0" r:id="rId106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классификация</w:t>
        </w:r>
      </w:hyperlink>
      <w:r>
        <w:rPr>
          <w:sz w:val="24"/>
        </w:rPr>
        <w:t xml:space="preserve"> болезней и проблем, связанных со здоровьем, 10-го пересмотра.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Гиперхолестеринемия - уровень общего холестерина 5 ммоль/л и более (кодируется по МКБ-10 кодом </w:t>
      </w:r>
      <w:hyperlink w:history="0" r:id="rId107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E78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Гипергликемия - уровень глюкозы натощак в венозной плазме 6,1 ммоль/л и более, в цельной капиллярной крови 5,6 ммоль/л и более (кодируется по МКБ-10 кодом </w:t>
      </w:r>
      <w:hyperlink w:history="0" r:id="rId108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R73.9</w:t>
        </w:r>
      </w:hyperlink>
      <w:r>
        <w:rPr>
          <w:sz w:val="24"/>
        </w:rPr>
        <w:t xml:space="preserve">) либо наличие сахарного диабета, в том числе в случае, если в результате эффективной терапии достигнута нормогликемия.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Курение табака - ежедневное выкуривание одной сигареты и более (кодируется по МКБ-10 кодом </w:t>
      </w:r>
      <w:hyperlink w:history="0" r:id="rId109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Z72.0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кодом </w:t>
      </w:r>
      <w:hyperlink w:history="0" r:id="rId110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Z72.4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Избыточная масса тела - индекс массы тела 25 - 29,9 кг/м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 (кодируется по МКБ-10 кодом </w:t>
      </w:r>
      <w:hyperlink w:history="0" r:id="rId111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R63.5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Ожирение - индекс массы тела 30 кг/м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 и более (кодируется по МКБ-10 кодом </w:t>
      </w:r>
      <w:hyperlink w:history="0" r:id="rId112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E66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Низкая физическая активность (кодируется по МКБ-10 кодом </w:t>
      </w:r>
      <w:hyperlink w:history="0" r:id="rId113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Z72.3</w:t>
        </w:r>
      </w:hyperlink>
      <w:r>
        <w:rPr>
          <w:sz w:val="24"/>
        </w:rPr>
        <w:t xml:space="preserve">) определяется с помощью анкетирования.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Риск пагубного потребления алкоголя (кодируется по МКБ-10 кодом </w:t>
      </w:r>
      <w:hyperlink w:history="0" r:id="rId114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Z72.1</w:t>
        </w:r>
      </w:hyperlink>
      <w:r>
        <w:rPr>
          <w:sz w:val="24"/>
        </w:rPr>
        <w:t xml:space="preserve">) и риск потребления наркотических средств и психотропных веществ без назначения врача (кодируется по МКБ-10 кодом </w:t>
      </w:r>
      <w:hyperlink w:history="0" r:id="rId115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Z72.2</w:t>
        </w:r>
      </w:hyperlink>
      <w:r>
        <w:rPr>
          <w:sz w:val="24"/>
        </w:rPr>
        <w:t xml:space="preserve">) определяются с помощью анкетирования.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Отягощенная наследственность по сердечно-сосудистым заболеваниям - наличие инфаркта миокарда (кодируется по МКБ-10 кодом </w:t>
      </w:r>
      <w:hyperlink w:history="0" r:id="rId116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Z82.4</w:t>
        </w:r>
      </w:hyperlink>
      <w:r>
        <w:rPr>
          <w:sz w:val="24"/>
        </w:rPr>
        <w:t xml:space="preserve">) и (или) мозгового инсульта (кодируется по МКБ-10 кодом </w:t>
      </w:r>
      <w:hyperlink w:history="0" r:id="rId117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Z82.3</w:t>
        </w:r>
      </w:hyperlink>
      <w:r>
        <w:rPr>
          <w:sz w:val="24"/>
        </w:rPr>
        <w:t xml:space="preserve">) у близких родственников (матери или родных сестер в возрасте до 65 лет или у отца, родных братьев в возрасте до 55 лет).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Отягощенная наследственность по злокачественным новообразованиям (кодируется по МКБ-10 кодом </w:t>
      </w:r>
      <w:hyperlink w:history="0" r:id="rId118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Z80</w:t>
        </w:r>
      </w:hyperlink>
      <w:r>
        <w:rPr>
          <w:sz w:val="24"/>
        </w:rPr>
        <w:t xml:space="preserve">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колоректальной области - наличие злокачественных новообразований колоректальной области и (или) семейного аденоматоза у близких родственников в молодом или среднем возрасте или в нескольких поколениях;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кодом </w:t>
      </w:r>
      <w:hyperlink w:history="0" r:id="rId119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Z82.5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кодом </w:t>
      </w:r>
      <w:hyperlink w:history="0" r:id="rId120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Z83.3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Абсолютный сердечно-сосудистый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сердечно-сосудистые заболевания, сахарный диабет второго типа и/или хроническое заболевание почек, уровень абсолютного сердечно-сосудистого риска является очень высоким и по шкале сердечно-сосудистого риска не рассчитывается.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Относительный сердечно-сосудистый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Старческая астения (кодируется по МКБ-10 кодом </w:t>
      </w:r>
      <w:hyperlink w:history="0" r:id="rId121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R54</w:t>
        </w:r>
      </w:hyperlink>
      <w:r>
        <w:rPr>
          <w:sz w:val="24"/>
        </w:rPr>
        <w:t xml:space="preserve"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синдромов, основными из которых являются синдромы падений, мальнутриции (недостаточности питания), саркопении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 граждан 65 лет и старше, включающего вопросник "Возраст не помеха".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  <w:br/>
            <w:t>(ред. от 15.06.2026)</w:t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27.04.2021 N 404н</w:t>
            <w:br/>
            <w:t>(ред. от 15.06.2026)</w:t>
            <w:br/>
            <w:t>"Об утверждении Порядка проведения профилактического 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9863&amp;date=14.08.2026&amp;dst=100023&amp;field=134" TargetMode = "External"/><Relationship Id="rId9" Type="http://schemas.openxmlformats.org/officeDocument/2006/relationships/hyperlink" Target="https://login.consultant.ru/link/?req=doc&amp;base=LAW&amp;n=454510&amp;date=14.08.2026&amp;dst=100009&amp;field=134" TargetMode = "External"/><Relationship Id="rId10" Type="http://schemas.openxmlformats.org/officeDocument/2006/relationships/hyperlink" Target="https://login.consultant.ru/link/?req=doc&amp;base=LAW&amp;n=459920&amp;date=14.08.2026&amp;dst=100006&amp;field=134" TargetMode = "External"/><Relationship Id="rId11" Type="http://schemas.openxmlformats.org/officeDocument/2006/relationships/hyperlink" Target="https://login.consultant.ru/link/?req=doc&amp;base=LAW&amp;n=483582&amp;date=14.08.2026&amp;dst=100006&amp;field=134" TargetMode = "External"/><Relationship Id="rId12" Type="http://schemas.openxmlformats.org/officeDocument/2006/relationships/hyperlink" Target="https://login.consultant.ru/link/?req=doc&amp;base=LAW&amp;n=539433&amp;date=14.08.2026&amp;dst=100006&amp;field=134" TargetMode = "External"/><Relationship Id="rId13" Type="http://schemas.openxmlformats.org/officeDocument/2006/relationships/hyperlink" Target="https://login.consultant.ru/link/?req=doc&amp;base=LAW&amp;n=541061&amp;date=14.08.2026&amp;dst=187&amp;field=134" TargetMode = "External"/><Relationship Id="rId14" Type="http://schemas.openxmlformats.org/officeDocument/2006/relationships/hyperlink" Target="https://login.consultant.ru/link/?req=doc&amp;base=LAW&amp;n=372085&amp;date=14.08.2026" TargetMode = "External"/><Relationship Id="rId15" Type="http://schemas.openxmlformats.org/officeDocument/2006/relationships/hyperlink" Target="https://login.consultant.ru/link/?req=doc&amp;base=LAW&amp;n=335731&amp;date=14.08.2026" TargetMode = "External"/><Relationship Id="rId16" Type="http://schemas.openxmlformats.org/officeDocument/2006/relationships/hyperlink" Target="https://login.consultant.ru/link/?req=doc&amp;base=LAW&amp;n=371857&amp;date=14.08.2026" TargetMode = "External"/><Relationship Id="rId17" Type="http://schemas.openxmlformats.org/officeDocument/2006/relationships/hyperlink" Target="https://login.consultant.ru/link/?req=doc&amp;base=LAW&amp;n=519863&amp;date=14.08.2026&amp;dst=100023&amp;field=134" TargetMode = "External"/><Relationship Id="rId18" Type="http://schemas.openxmlformats.org/officeDocument/2006/relationships/hyperlink" Target="https://login.consultant.ru/link/?req=doc&amp;base=LAW&amp;n=454510&amp;date=14.08.2026&amp;dst=100009&amp;field=134" TargetMode = "External"/><Relationship Id="rId19" Type="http://schemas.openxmlformats.org/officeDocument/2006/relationships/hyperlink" Target="https://login.consultant.ru/link/?req=doc&amp;base=LAW&amp;n=459920&amp;date=14.08.2026&amp;dst=100006&amp;field=134" TargetMode = "External"/><Relationship Id="rId20" Type="http://schemas.openxmlformats.org/officeDocument/2006/relationships/hyperlink" Target="https://login.consultant.ru/link/?req=doc&amp;base=LAW&amp;n=483582&amp;date=14.08.2026&amp;dst=100006&amp;field=134" TargetMode = "External"/><Relationship Id="rId21" Type="http://schemas.openxmlformats.org/officeDocument/2006/relationships/hyperlink" Target="https://login.consultant.ru/link/?req=doc&amp;base=LAW&amp;n=539433&amp;date=14.08.2026&amp;dst=100006&amp;field=134" TargetMode = "External"/><Relationship Id="rId22" Type="http://schemas.openxmlformats.org/officeDocument/2006/relationships/hyperlink" Target="https://login.consultant.ru/link/?req=doc&amp;base=LAW&amp;n=541061&amp;date=14.08.2026&amp;dst=185&amp;field=134" TargetMode = "External"/><Relationship Id="rId23" Type="http://schemas.openxmlformats.org/officeDocument/2006/relationships/hyperlink" Target="https://login.consultant.ru/link/?req=doc&amp;base=LAW&amp;n=483582&amp;date=14.08.2026&amp;dst=100011&amp;field=134" TargetMode = "External"/><Relationship Id="rId24" Type="http://schemas.openxmlformats.org/officeDocument/2006/relationships/hyperlink" Target="https://login.consultant.ru/link/?req=doc&amp;base=LAW&amp;n=541134&amp;date=14.08.2026&amp;dst=100039&amp;field=134" TargetMode = "External"/><Relationship Id="rId25" Type="http://schemas.openxmlformats.org/officeDocument/2006/relationships/hyperlink" Target="https://login.consultant.ru/link/?req=doc&amp;base=LAW&amp;n=541134&amp;date=14.08.2026&amp;dst=284&amp;field=134" TargetMode = "External"/><Relationship Id="rId26" Type="http://schemas.openxmlformats.org/officeDocument/2006/relationships/hyperlink" Target="https://login.consultant.ru/link/?req=doc&amp;base=LAW&amp;n=541134&amp;date=14.08.2026&amp;dst=100398&amp;field=134" TargetMode = "External"/><Relationship Id="rId27" Type="http://schemas.openxmlformats.org/officeDocument/2006/relationships/hyperlink" Target="https://login.consultant.ru/link/?req=doc&amp;base=LAW&amp;n=454510&amp;date=14.08.2026&amp;dst=100009&amp;field=134" TargetMode = "External"/><Relationship Id="rId28" Type="http://schemas.openxmlformats.org/officeDocument/2006/relationships/hyperlink" Target="https://login.consultant.ru/link/?req=doc&amp;base=LAW&amp;n=541134&amp;date=14.08.2026&amp;dst=290&amp;field=134" TargetMode = "External"/><Relationship Id="rId29" Type="http://schemas.openxmlformats.org/officeDocument/2006/relationships/hyperlink" Target="https://login.consultant.ru/link/?req=doc&amp;base=LAW&amp;n=507299&amp;date=14.08.2026&amp;dst=105904&amp;field=134" TargetMode = "External"/><Relationship Id="rId30" Type="http://schemas.openxmlformats.org/officeDocument/2006/relationships/hyperlink" Target="https://login.consultant.ru/link/?req=doc&amp;base=LAW&amp;n=519026&amp;date=14.08.2026&amp;dst=2319&amp;field=134" TargetMode = "External"/><Relationship Id="rId31" Type="http://schemas.openxmlformats.org/officeDocument/2006/relationships/hyperlink" Target="https://login.consultant.ru/link/?req=doc&amp;base=LAW&amp;n=536704&amp;date=14.08.2026&amp;dst=100012&amp;field=134" TargetMode = "External"/><Relationship Id="rId32" Type="http://schemas.openxmlformats.org/officeDocument/2006/relationships/hyperlink" Target="https://login.consultant.ru/link/?req=doc&amp;base=LAW&amp;n=536704&amp;date=14.08.2026&amp;dst=100013&amp;field=134" TargetMode = "External"/><Relationship Id="rId33" Type="http://schemas.openxmlformats.org/officeDocument/2006/relationships/hyperlink" Target="https://login.consultant.ru/link/?req=doc&amp;base=LAW&amp;n=530892&amp;date=14.08.2026&amp;dst=100061&amp;field=134" TargetMode = "External"/><Relationship Id="rId34" Type="http://schemas.openxmlformats.org/officeDocument/2006/relationships/hyperlink" Target="https://login.consultant.ru/link/?req=doc&amp;base=LAW&amp;n=530892&amp;date=14.08.2026&amp;dst=100062&amp;field=134" TargetMode = "External"/><Relationship Id="rId35" Type="http://schemas.openxmlformats.org/officeDocument/2006/relationships/hyperlink" Target="https://login.consultant.ru/link/?req=doc&amp;base=LAW&amp;n=539433&amp;date=14.08.2026&amp;dst=100010&amp;field=134" TargetMode = "External"/><Relationship Id="rId36" Type="http://schemas.openxmlformats.org/officeDocument/2006/relationships/hyperlink" Target="https://login.consultant.ru/link/?req=doc&amp;base=LAW&amp;n=141711&amp;date=14.08.2026&amp;dst=100068&amp;field=134" TargetMode = "External"/><Relationship Id="rId37" Type="http://schemas.openxmlformats.org/officeDocument/2006/relationships/hyperlink" Target="https://login.consultant.ru/link/?req=doc&amp;base=LAW&amp;n=483582&amp;date=14.08.2026&amp;dst=100013&amp;field=134" TargetMode = "External"/><Relationship Id="rId38" Type="http://schemas.openxmlformats.org/officeDocument/2006/relationships/hyperlink" Target="https://login.consultant.ru/link/?req=doc&amp;base=LAW&amp;n=483582&amp;date=14.08.2026&amp;dst=100015&amp;field=134" TargetMode = "External"/><Relationship Id="rId39" Type="http://schemas.openxmlformats.org/officeDocument/2006/relationships/hyperlink" Target="https://login.consultant.ru/link/?req=doc&amp;base=LAW&amp;n=541061&amp;date=14.08.2026&amp;dst=249&amp;field=134" TargetMode = "External"/><Relationship Id="rId40" Type="http://schemas.openxmlformats.org/officeDocument/2006/relationships/hyperlink" Target="https://login.consultant.ru/link/?req=doc&amp;base=LAW&amp;n=369426&amp;date=14.08.2026&amp;dst=100135&amp;field=134" TargetMode = "External"/><Relationship Id="rId41" Type="http://schemas.openxmlformats.org/officeDocument/2006/relationships/hyperlink" Target="https://login.consultant.ru/link/?req=doc&amp;base=LAW&amp;n=369426&amp;date=14.08.2026&amp;dst=100203&amp;field=134" TargetMode = "External"/><Relationship Id="rId42" Type="http://schemas.openxmlformats.org/officeDocument/2006/relationships/hyperlink" Target="https://login.consultant.ru/link/?req=doc&amp;base=LAW&amp;n=369426&amp;date=14.08.2026&amp;dst=100152&amp;field=134" TargetMode = "External"/><Relationship Id="rId43" Type="http://schemas.openxmlformats.org/officeDocument/2006/relationships/hyperlink" Target="https://login.consultant.ru/link/?req=doc&amp;base=LAW&amp;n=369426&amp;date=14.08.2026&amp;dst=8&amp;field=134" TargetMode = "External"/><Relationship Id="rId44" Type="http://schemas.openxmlformats.org/officeDocument/2006/relationships/hyperlink" Target="https://login.consultant.ru/link/?req=doc&amp;base=LAW&amp;n=369426&amp;date=14.08.2026&amp;dst=100084&amp;field=134" TargetMode = "External"/><Relationship Id="rId45" Type="http://schemas.openxmlformats.org/officeDocument/2006/relationships/hyperlink" Target="https://login.consultant.ru/link/?req=doc&amp;base=LAW&amp;n=369426&amp;date=14.08.2026&amp;dst=8&amp;field=134" TargetMode = "External"/><Relationship Id="rId46" Type="http://schemas.openxmlformats.org/officeDocument/2006/relationships/hyperlink" Target="https://login.consultant.ru/link/?req=doc&amp;base=LAW&amp;n=369426&amp;date=14.08.2026&amp;dst=100082&amp;field=134" TargetMode = "External"/><Relationship Id="rId47" Type="http://schemas.openxmlformats.org/officeDocument/2006/relationships/hyperlink" Target="https://login.consultant.ru/link/?req=doc&amp;base=LAW&amp;n=369426&amp;date=14.08.2026&amp;dst=100126&amp;field=134" TargetMode = "External"/><Relationship Id="rId48" Type="http://schemas.openxmlformats.org/officeDocument/2006/relationships/hyperlink" Target="https://login.consultant.ru/link/?req=doc&amp;base=LAW&amp;n=369426&amp;date=14.08.2026&amp;dst=100161&amp;field=134" TargetMode = "External"/><Relationship Id="rId49" Type="http://schemas.openxmlformats.org/officeDocument/2006/relationships/hyperlink" Target="https://login.consultant.ru/link/?req=doc&amp;base=LAW&amp;n=369426&amp;date=14.08.2026&amp;dst=100147&amp;field=134" TargetMode = "External"/><Relationship Id="rId50" Type="http://schemas.openxmlformats.org/officeDocument/2006/relationships/hyperlink" Target="https://login.consultant.ru/link/?req=doc&amp;base=LAW&amp;n=369426&amp;date=14.08.2026&amp;dst=100159&amp;field=134" TargetMode = "External"/><Relationship Id="rId51" Type="http://schemas.openxmlformats.org/officeDocument/2006/relationships/hyperlink" Target="https://login.consultant.ru/link/?req=doc&amp;base=LAW&amp;n=369426&amp;date=14.08.2026&amp;dst=100219&amp;field=134" TargetMode = "External"/><Relationship Id="rId52" Type="http://schemas.openxmlformats.org/officeDocument/2006/relationships/hyperlink" Target="https://login.consultant.ru/link/?req=doc&amp;base=LAW&amp;n=369426&amp;date=14.08.2026&amp;dst=100118&amp;field=134" TargetMode = "External"/><Relationship Id="rId53" Type="http://schemas.openxmlformats.org/officeDocument/2006/relationships/hyperlink" Target="https://login.consultant.ru/link/?req=doc&amp;base=LAW&amp;n=369426&amp;date=14.08.2026&amp;dst=100176&amp;field=134" TargetMode = "External"/><Relationship Id="rId54" Type="http://schemas.openxmlformats.org/officeDocument/2006/relationships/hyperlink" Target="https://login.consultant.ru/link/?req=doc&amp;base=LAW&amp;n=369426&amp;date=14.08.2026&amp;dst=100115&amp;field=134" TargetMode = "External"/><Relationship Id="rId55" Type="http://schemas.openxmlformats.org/officeDocument/2006/relationships/hyperlink" Target="https://login.consultant.ru/link/?req=doc&amp;base=LAW&amp;n=369426&amp;date=14.08.2026&amp;dst=100122&amp;field=134" TargetMode = "External"/><Relationship Id="rId56" Type="http://schemas.openxmlformats.org/officeDocument/2006/relationships/hyperlink" Target="https://login.consultant.ru/link/?req=doc&amp;base=LAW&amp;n=369426&amp;date=14.08.2026&amp;dst=100218&amp;field=134" TargetMode = "External"/><Relationship Id="rId57" Type="http://schemas.openxmlformats.org/officeDocument/2006/relationships/hyperlink" Target="https://login.consultant.ru/link/?req=doc&amp;base=LAW&amp;n=369426&amp;date=14.08.2026&amp;dst=100213&amp;field=134" TargetMode = "External"/><Relationship Id="rId58" Type="http://schemas.openxmlformats.org/officeDocument/2006/relationships/hyperlink" Target="https://login.consultant.ru/link/?req=doc&amp;base=LAW&amp;n=369426&amp;date=14.08.2026&amp;dst=100215&amp;field=134" TargetMode = "External"/><Relationship Id="rId59" Type="http://schemas.openxmlformats.org/officeDocument/2006/relationships/hyperlink" Target="https://login.consultant.ru/link/?req=doc&amp;base=LAW&amp;n=369426&amp;date=14.08.2026&amp;dst=100230&amp;field=134" TargetMode = "External"/><Relationship Id="rId60" Type="http://schemas.openxmlformats.org/officeDocument/2006/relationships/hyperlink" Target="https://login.consultant.ru/link/?req=doc&amp;base=LAW&amp;n=459920&amp;date=14.08.2026&amp;dst=100010&amp;field=134" TargetMode = "External"/><Relationship Id="rId61" Type="http://schemas.openxmlformats.org/officeDocument/2006/relationships/hyperlink" Target="https://login.consultant.ru/link/?req=doc&amp;base=LAW&amp;n=404439&amp;date=14.08.2026" TargetMode = "External"/><Relationship Id="rId62" Type="http://schemas.openxmlformats.org/officeDocument/2006/relationships/hyperlink" Target="https://login.consultant.ru/link/?req=doc&amp;base=LAW&amp;n=401289&amp;date=14.08.2026&amp;dst=100011&amp;field=134" TargetMode = "External"/><Relationship Id="rId63" Type="http://schemas.openxmlformats.org/officeDocument/2006/relationships/hyperlink" Target="https://login.consultant.ru/link/?req=doc&amp;base=LAW&amp;n=541061&amp;date=14.08.2026&amp;dst=249&amp;field=134" TargetMode = "External"/><Relationship Id="rId64" Type="http://schemas.openxmlformats.org/officeDocument/2006/relationships/hyperlink" Target="https://login.consultant.ru/link/?req=doc&amp;base=LAW&amp;n=373766&amp;date=14.08.2026&amp;dst=100021&amp;field=134" TargetMode = "External"/><Relationship Id="rId65" Type="http://schemas.openxmlformats.org/officeDocument/2006/relationships/hyperlink" Target="https://login.consultant.ru/link/?req=doc&amp;base=LAW&amp;n=459920&amp;date=14.08.2026&amp;dst=100012&amp;field=134" TargetMode = "External"/><Relationship Id="rId66" Type="http://schemas.openxmlformats.org/officeDocument/2006/relationships/hyperlink" Target="https://login.consultant.ru/link/?req=doc&amp;base=LAW&amp;n=541134&amp;date=14.08.2026&amp;dst=286&amp;field=134" TargetMode = "External"/><Relationship Id="rId67" Type="http://schemas.openxmlformats.org/officeDocument/2006/relationships/hyperlink" Target="https://login.consultant.ru/link/?req=doc&amp;base=LAW&amp;n=541134&amp;date=14.08.2026&amp;dst=287&amp;field=134" TargetMode = "External"/><Relationship Id="rId68" Type="http://schemas.openxmlformats.org/officeDocument/2006/relationships/hyperlink" Target="https://login.consultant.ru/link/?req=doc&amp;base=LAW&amp;n=373766&amp;date=14.08.2026&amp;dst=100021&amp;field=134" TargetMode = "External"/><Relationship Id="rId69" Type="http://schemas.openxmlformats.org/officeDocument/2006/relationships/hyperlink" Target="https://login.consultant.ru/link/?req=doc&amp;base=LAW&amp;n=535144&amp;date=14.08.2026&amp;dst=100708&amp;field=134" TargetMode = "External"/><Relationship Id="rId70" Type="http://schemas.openxmlformats.org/officeDocument/2006/relationships/hyperlink" Target="https://login.consultant.ru/link/?req=doc&amp;base=LAW&amp;n=483582&amp;date=14.08.2026&amp;dst=100016&amp;field=134" TargetMode = "External"/><Relationship Id="rId71" Type="http://schemas.openxmlformats.org/officeDocument/2006/relationships/hyperlink" Target="https://login.consultant.ru/link/?req=doc&amp;base=LAW&amp;n=541061&amp;date=14.08.2026&amp;dst=100252&amp;field=134" TargetMode = "External"/><Relationship Id="rId72" Type="http://schemas.openxmlformats.org/officeDocument/2006/relationships/hyperlink" Target="https://login.consultant.ru/link/?req=doc&amp;base=LAW&amp;n=487392&amp;date=14.08.2026&amp;dst=100022&amp;field=134" TargetMode = "External"/><Relationship Id="rId73" Type="http://schemas.openxmlformats.org/officeDocument/2006/relationships/hyperlink" Target="https://login.consultant.ru/link/?req=doc&amp;base=LAW&amp;n=287498&amp;date=14.08.2026&amp;dst=100009&amp;field=134" TargetMode = "External"/><Relationship Id="rId74" Type="http://schemas.openxmlformats.org/officeDocument/2006/relationships/hyperlink" Target="https://login.consultant.ru/link/?req=doc&amp;base=LAW&amp;n=373766&amp;date=14.08.2026&amp;dst=100021&amp;field=134" TargetMode = "External"/><Relationship Id="rId75" Type="http://schemas.openxmlformats.org/officeDocument/2006/relationships/hyperlink" Target="https://login.consultant.ru/link/?req=doc&amp;base=LAW&amp;n=529653&amp;date=14.08.2026&amp;dst=100051&amp;field=134" TargetMode = "External"/><Relationship Id="rId76" Type="http://schemas.openxmlformats.org/officeDocument/2006/relationships/hyperlink" Target="https://login.consultant.ru/link/?req=doc&amp;base=LAW&amp;n=529653&amp;date=14.08.2026&amp;dst=100051&amp;field=134" TargetMode = "External"/><Relationship Id="rId77" Type="http://schemas.openxmlformats.org/officeDocument/2006/relationships/hyperlink" Target="https://login.consultant.ru/link/?req=doc&amp;base=LAW&amp;n=529653&amp;date=14.08.2026&amp;dst=100051&amp;field=134" TargetMode = "External"/><Relationship Id="rId78" Type="http://schemas.openxmlformats.org/officeDocument/2006/relationships/hyperlink" Target="https://login.consultant.ru/link/?req=doc&amp;base=LAW&amp;n=483582&amp;date=14.08.2026&amp;dst=100024&amp;field=134" TargetMode = "External"/><Relationship Id="rId79" Type="http://schemas.openxmlformats.org/officeDocument/2006/relationships/hyperlink" Target="https://login.consultant.ru/link/?req=doc&amp;base=LAW&amp;n=319282&amp;date=14.08.2026&amp;dst=100010&amp;field=134" TargetMode = "External"/><Relationship Id="rId80" Type="http://schemas.openxmlformats.org/officeDocument/2006/relationships/hyperlink" Target="https://login.consultant.ru/link/?req=doc&amp;base=LAW&amp;n=358683&amp;date=14.08.2026&amp;dst=100297&amp;field=134" TargetMode = "External"/><Relationship Id="rId81" Type="http://schemas.openxmlformats.org/officeDocument/2006/relationships/hyperlink" Target="https://login.consultant.ru/link/?req=doc&amp;base=LAW&amp;n=459920&amp;date=14.08.2026&amp;dst=100017&amp;field=134" TargetMode = "External"/><Relationship Id="rId82" Type="http://schemas.openxmlformats.org/officeDocument/2006/relationships/hyperlink" Target="https://login.consultant.ru/link/?req=doc&amp;base=LAW&amp;n=141711&amp;date=14.08.2026&amp;dst=100005&amp;field=134" TargetMode = "External"/><Relationship Id="rId83" Type="http://schemas.openxmlformats.org/officeDocument/2006/relationships/hyperlink" Target="https://login.consultant.ru/link/?req=doc&amp;base=LAW&amp;n=519392&amp;date=14.08.2026" TargetMode = "External"/><Relationship Id="rId84" Type="http://schemas.openxmlformats.org/officeDocument/2006/relationships/hyperlink" Target="https://login.consultant.ru/link/?req=doc&amp;base=LAW&amp;n=541061&amp;date=14.08.2026&amp;dst=351&amp;field=134" TargetMode = "External"/><Relationship Id="rId85" Type="http://schemas.openxmlformats.org/officeDocument/2006/relationships/hyperlink" Target="https://login.consultant.ru/link/?req=doc&amp;base=LAW&amp;n=476883&amp;date=14.08.2026&amp;dst=100042&amp;field=134" TargetMode = "External"/><Relationship Id="rId86" Type="http://schemas.openxmlformats.org/officeDocument/2006/relationships/hyperlink" Target="https://login.consultant.ru/link/?req=doc&amp;base=LAW&amp;n=541061&amp;date=14.08.2026&amp;dst=249&amp;field=134" TargetMode = "External"/><Relationship Id="rId87" Type="http://schemas.openxmlformats.org/officeDocument/2006/relationships/hyperlink" Target="https://login.consultant.ru/link/?req=doc&amp;base=LAW&amp;n=327147&amp;date=14.08.2026&amp;dst=100197&amp;field=134" TargetMode = "External"/><Relationship Id="rId88" Type="http://schemas.openxmlformats.org/officeDocument/2006/relationships/hyperlink" Target="https://login.consultant.ru/link/?req=doc&amp;base=LAW&amp;n=327147&amp;date=14.08.2026&amp;dst=100208&amp;field=134" TargetMode = "External"/><Relationship Id="rId89" Type="http://schemas.openxmlformats.org/officeDocument/2006/relationships/hyperlink" Target="https://login.consultant.ru/link/?req=doc&amp;base=LAW&amp;n=327147&amp;date=14.08.2026&amp;dst=100022&amp;field=134" TargetMode = "External"/><Relationship Id="rId90" Type="http://schemas.openxmlformats.org/officeDocument/2006/relationships/hyperlink" Target="https://login.consultant.ru/link/?req=doc&amp;base=LAW&amp;n=327147&amp;date=14.08.2026&amp;dst=100136&amp;field=134" TargetMode = "External"/><Relationship Id="rId91" Type="http://schemas.openxmlformats.org/officeDocument/2006/relationships/hyperlink" Target="https://login.consultant.ru/link/?req=doc&amp;base=LAW&amp;n=541061&amp;date=14.08.2026&amp;dst=266&amp;field=134" TargetMode = "External"/><Relationship Id="rId92" Type="http://schemas.openxmlformats.org/officeDocument/2006/relationships/hyperlink" Target="https://login.consultant.ru/link/?req=doc&amp;base=LAW&amp;n=487392&amp;date=14.08.2026&amp;dst=100022&amp;field=134" TargetMode = "External"/><Relationship Id="rId93" Type="http://schemas.openxmlformats.org/officeDocument/2006/relationships/hyperlink" Target="https://login.consultant.ru/link/?req=doc&amp;base=LAW&amp;n=519863&amp;date=14.08.2026&amp;dst=100023&amp;field=134" TargetMode = "External"/><Relationship Id="rId94" Type="http://schemas.openxmlformats.org/officeDocument/2006/relationships/hyperlink" Target="https://login.consultant.ru/link/?req=doc&amp;base=LAW&amp;n=538709&amp;date=14.08.2026&amp;dst=397&amp;field=134" TargetMode = "External"/><Relationship Id="rId95" Type="http://schemas.openxmlformats.org/officeDocument/2006/relationships/hyperlink" Target="https://login.consultant.ru/link/?req=doc&amp;base=LAW&amp;n=519863&amp;date=14.08.2026&amp;dst=100025&amp;field=134" TargetMode = "External"/><Relationship Id="rId96" Type="http://schemas.openxmlformats.org/officeDocument/2006/relationships/hyperlink" Target="https://login.consultant.ru/link/?req=doc&amp;base=LAW&amp;n=483582&amp;date=14.08.2026&amp;dst=100026&amp;field=134" TargetMode = "External"/><Relationship Id="rId97" Type="http://schemas.openxmlformats.org/officeDocument/2006/relationships/header" Target="header2.xml"/><Relationship Id="rId98" Type="http://schemas.openxmlformats.org/officeDocument/2006/relationships/footer" Target="footer2.xml"/><Relationship Id="rId99" Type="http://schemas.openxmlformats.org/officeDocument/2006/relationships/hyperlink" Target="https://login.consultant.ru/link/?req=doc&amp;base=LAW&amp;n=483582&amp;date=14.08.2026&amp;dst=100027&amp;field=134" TargetMode = "External"/><Relationship Id="rId100" Type="http://schemas.openxmlformats.org/officeDocument/2006/relationships/hyperlink" Target="https://login.consultant.ru/link/?req=doc&amp;base=LAW&amp;n=483582&amp;date=14.08.2026&amp;dst=100064&amp;field=134" TargetMode = "External"/><Relationship Id="rId101" Type="http://schemas.openxmlformats.org/officeDocument/2006/relationships/hyperlink" Target="https://login.consultant.ru/link/?req=doc&amp;base=LAW&amp;n=483582&amp;date=14.08.2026&amp;dst=100101&amp;field=134" TargetMode = "External"/><Relationship Id="rId102" Type="http://schemas.openxmlformats.org/officeDocument/2006/relationships/hyperlink" Target="https://login.consultant.ru/link/?req=doc&amp;base=LAW&amp;n=483582&amp;date=14.08.2026&amp;dst=100148&amp;field=134" TargetMode = "External"/><Relationship Id="rId103" Type="http://schemas.openxmlformats.org/officeDocument/2006/relationships/hyperlink" Target="https://login.consultant.ru/link/?req=doc&amp;base=EXP&amp;n=731991&amp;date=14.08.2026&amp;dst=107133&amp;field=134" TargetMode = "External"/><Relationship Id="rId104" Type="http://schemas.openxmlformats.org/officeDocument/2006/relationships/hyperlink" Target="https://login.consultant.ru/link/?req=doc&amp;base=EXP&amp;n=731991&amp;date=14.08.2026&amp;dst=107180&amp;field=134" TargetMode = "External"/><Relationship Id="rId105" Type="http://schemas.openxmlformats.org/officeDocument/2006/relationships/hyperlink" Target="https://login.consultant.ru/link/?req=doc&amp;base=EXP&amp;n=731991&amp;date=14.08.2026&amp;dst=149043&amp;field=134" TargetMode = "External"/><Relationship Id="rId106" Type="http://schemas.openxmlformats.org/officeDocument/2006/relationships/hyperlink" Target="https://login.consultant.ru/link/?req=doc&amp;base=EXP&amp;n=731991&amp;date=14.08.2026" TargetMode = "External"/><Relationship Id="rId107" Type="http://schemas.openxmlformats.org/officeDocument/2006/relationships/hyperlink" Target="https://login.consultant.ru/link/?req=doc&amp;base=EXP&amp;n=731991&amp;date=14.08.2026&amp;dst=104342&amp;field=134" TargetMode = "External"/><Relationship Id="rId108" Type="http://schemas.openxmlformats.org/officeDocument/2006/relationships/hyperlink" Target="https://login.consultant.ru/link/?req=doc&amp;base=EXP&amp;n=731991&amp;date=14.08.2026&amp;dst=149646&amp;field=134" TargetMode = "External"/><Relationship Id="rId109" Type="http://schemas.openxmlformats.org/officeDocument/2006/relationships/hyperlink" Target="https://login.consultant.ru/link/?req=doc&amp;base=EXP&amp;n=731991&amp;date=14.08.2026&amp;dst=155993&amp;field=134" TargetMode = "External"/><Relationship Id="rId110" Type="http://schemas.openxmlformats.org/officeDocument/2006/relationships/hyperlink" Target="https://login.consultant.ru/link/?req=doc&amp;base=EXP&amp;n=731991&amp;date=14.08.2026&amp;dst=156004&amp;field=134" TargetMode = "External"/><Relationship Id="rId111" Type="http://schemas.openxmlformats.org/officeDocument/2006/relationships/hyperlink" Target="https://login.consultant.ru/link/?req=doc&amp;base=EXP&amp;n=731991&amp;date=14.08.2026&amp;dst=149580&amp;field=134" TargetMode = "External"/><Relationship Id="rId112" Type="http://schemas.openxmlformats.org/officeDocument/2006/relationships/hyperlink" Target="https://login.consultant.ru/link/?req=doc&amp;base=EXP&amp;n=731991&amp;date=14.08.2026&amp;dst=104219&amp;field=134" TargetMode = "External"/><Relationship Id="rId113" Type="http://schemas.openxmlformats.org/officeDocument/2006/relationships/hyperlink" Target="https://login.consultant.ru/link/?req=doc&amp;base=EXP&amp;n=731991&amp;date=14.08.2026&amp;dst=156003&amp;field=134" TargetMode = "External"/><Relationship Id="rId114" Type="http://schemas.openxmlformats.org/officeDocument/2006/relationships/hyperlink" Target="https://login.consultant.ru/link/?req=doc&amp;base=EXP&amp;n=731991&amp;date=14.08.2026&amp;dst=155995&amp;field=134" TargetMode = "External"/><Relationship Id="rId115" Type="http://schemas.openxmlformats.org/officeDocument/2006/relationships/hyperlink" Target="https://login.consultant.ru/link/?req=doc&amp;base=EXP&amp;n=731991&amp;date=14.08.2026&amp;dst=155997&amp;field=134" TargetMode = "External"/><Relationship Id="rId116" Type="http://schemas.openxmlformats.org/officeDocument/2006/relationships/hyperlink" Target="https://login.consultant.ru/link/?req=doc&amp;base=EXP&amp;n=731991&amp;date=14.08.2026&amp;dst=156136&amp;field=134" TargetMode = "External"/><Relationship Id="rId117" Type="http://schemas.openxmlformats.org/officeDocument/2006/relationships/hyperlink" Target="https://login.consultant.ru/link/?req=doc&amp;base=EXP&amp;n=731991&amp;date=14.08.2026&amp;dst=156135&amp;field=134" TargetMode = "External"/><Relationship Id="rId118" Type="http://schemas.openxmlformats.org/officeDocument/2006/relationships/hyperlink" Target="https://login.consultant.ru/link/?req=doc&amp;base=EXP&amp;n=731991&amp;date=14.08.2026&amp;dst=124156&amp;field=134" TargetMode = "External"/><Relationship Id="rId119" Type="http://schemas.openxmlformats.org/officeDocument/2006/relationships/hyperlink" Target="https://login.consultant.ru/link/?req=doc&amp;base=EXP&amp;n=731991&amp;date=14.08.2026&amp;dst=156138&amp;field=134" TargetMode = "External"/><Relationship Id="rId120" Type="http://schemas.openxmlformats.org/officeDocument/2006/relationships/hyperlink" Target="https://login.consultant.ru/link/?req=doc&amp;base=EXP&amp;n=731991&amp;date=14.08.2026&amp;dst=156155&amp;field=134" TargetMode = "External"/><Relationship Id="rId121" Type="http://schemas.openxmlformats.org/officeDocument/2006/relationships/hyperlink" Target="https://login.consultant.ru/link/?req=doc&amp;base=EXP&amp;n=731991&amp;date=14.08.2026&amp;dst=116610&amp;field=134" TargetMode = "Externa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27.04.2021 N 404н
(ред. от 15.06.2026)
"Об утверждении Порядка проведения профилактического медицинского осмотра и диспансеризации определенных групп взрослого населения"
(Зарегистрировано в Минюсте России 30.06.2021 N 64042)</dc:title>
  <dcterms:created xsi:type="dcterms:W3CDTF">2026-08-14T10:59:18Z</dcterms:created>
</cp:coreProperties>
</file>